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7E9B766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7C24C4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1833B9">
        <w:tc>
          <w:tcPr>
            <w:tcW w:w="3686" w:type="dxa"/>
          </w:tcPr>
          <w:p w14:paraId="14C0EBF5" w14:textId="4CEAD55A" w:rsidR="00102AD2" w:rsidRPr="00D56101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4110D57E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673662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26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743A0D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8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28392FD8" w:rsidR="00AE758E" w:rsidRPr="00D56101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FF5B6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0269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673662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5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0D789A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26</w:t>
      </w:r>
      <w:r w:rsidR="001D7D1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</w:t>
      </w:r>
      <w:r w:rsidR="00743A0D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8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0D789A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30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/8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305CF793" w:rsidR="009255EC" w:rsidRPr="00D56101" w:rsidRDefault="00AE758E" w:rsidP="00753DAD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67366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26</w:t>
      </w:r>
      <w:r w:rsidR="00743A0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0F50019" w14:textId="22BC4844" w:rsidR="00D71F5A" w:rsidRPr="00D71F5A" w:rsidRDefault="00D71F5A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0C09C22C" w14:textId="596E2D32" w:rsidR="0006548F" w:rsidRPr="00031D1F" w:rsidRDefault="0006548F" w:rsidP="00031D1F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1. Ban Lãnh đạo dự họp giao ban tuần </w:t>
      </w:r>
      <w:r w:rsidR="000E51E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673662">
        <w:rPr>
          <w:rFonts w:asciiTheme="majorHAnsi" w:hAnsiTheme="majorHAnsi" w:cstheme="majorHAnsi"/>
          <w:sz w:val="28"/>
          <w:szCs w:val="28"/>
          <w:lang w:val="en-US"/>
        </w:rPr>
        <w:t>5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031D1F">
        <w:rPr>
          <w:rFonts w:asciiTheme="majorHAnsi" w:hAnsiTheme="majorHAnsi" w:cstheme="majorHAnsi"/>
          <w:sz w:val="28"/>
          <w:szCs w:val="28"/>
        </w:rPr>
        <w:t>8h0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0’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Thanh tra tỉnh. </w:t>
      </w:r>
      <w:r w:rsidR="00031D1F">
        <w:rPr>
          <w:rFonts w:asciiTheme="majorHAnsi" w:hAnsiTheme="majorHAnsi" w:cstheme="majorHAnsi"/>
          <w:b/>
          <w:bCs/>
          <w:sz w:val="28"/>
          <w:szCs w:val="28"/>
        </w:rPr>
        <w:t xml:space="preserve">Cùng Tham dự: </w:t>
      </w:r>
      <w:r w:rsidR="00031D1F">
        <w:rPr>
          <w:rFonts w:asciiTheme="majorHAnsi" w:hAnsiTheme="majorHAnsi" w:cstheme="majorHAnsi"/>
          <w:sz w:val="28"/>
          <w:szCs w:val="28"/>
        </w:rPr>
        <w:t xml:space="preserve">Trưởng các phòng Nghiệp vụ, Phó Chánh Văn phòng. </w:t>
      </w:r>
    </w:p>
    <w:p w14:paraId="14EA7365" w14:textId="66CE1821" w:rsidR="00376446" w:rsidRPr="00376446" w:rsidRDefault="00B341FE" w:rsidP="0037644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tham gia họp Đoàn 646/QĐ-UBND. </w:t>
      </w:r>
      <w:r w:rsidR="00376446"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376446">
        <w:rPr>
          <w:rFonts w:asciiTheme="majorHAnsi" w:hAnsiTheme="majorHAnsi" w:cstheme="majorHAnsi"/>
          <w:sz w:val="28"/>
          <w:szCs w:val="28"/>
        </w:rPr>
        <w:t>9h0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>0’</w:t>
      </w:r>
      <w:r w:rsidR="00376446"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>tại Sở NN</w:t>
      </w:r>
      <w:r w:rsidR="00ED46A5">
        <w:rPr>
          <w:rFonts w:asciiTheme="majorHAnsi" w:hAnsiTheme="majorHAnsi" w:cstheme="majorHAnsi"/>
          <w:sz w:val="28"/>
          <w:szCs w:val="28"/>
          <w:lang w:val="en-US"/>
        </w:rPr>
        <w:t>&amp;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>PTNT.</w:t>
      </w:r>
    </w:p>
    <w:p w14:paraId="5B49A391" w14:textId="487617B3" w:rsidR="00D71F5A" w:rsidRPr="00D71F5A" w:rsidRDefault="00D71F5A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26135EA5" w14:textId="71EA9D60" w:rsidR="00743A0D" w:rsidRDefault="00A115CA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 Chánh Thanh tra Phạm Văn Thuấn, Phó Chánh Thanh tra Hồ Thanh Bông</w:t>
      </w:r>
      <w:r w:rsidR="00C32238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</w:p>
    <w:p w14:paraId="19ED95A6" w14:textId="3F002265" w:rsidR="004215C5" w:rsidRPr="004215C5" w:rsidRDefault="004215C5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dự </w:t>
      </w:r>
      <w:r w:rsidRPr="004215C5">
        <w:rPr>
          <w:rFonts w:ascii="Times New Roman" w:hAnsi="Times New Roman" w:cs="Times New Roman"/>
          <w:sz w:val="28"/>
          <w:szCs w:val="28"/>
        </w:rPr>
        <w:t>làm việc với Sở TN&amp;MT; UBND huyện Bù Đốp và Công ty TNHH Thanh Tòng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sz w:val="28"/>
          <w:szCs w:val="28"/>
          <w:lang w:val="en-US"/>
        </w:rPr>
        <w:t>14h00’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Thanh tra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Phòng Nghiệp vụ 2.</w:t>
      </w:r>
    </w:p>
    <w:p w14:paraId="550AE19D" w14:textId="05506CEE" w:rsidR="00C0424D" w:rsidRPr="00D56101" w:rsidRDefault="00A26C6D" w:rsidP="00753DAD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5B0FFE">
        <w:rPr>
          <w:rFonts w:asciiTheme="majorHAnsi" w:hAnsiTheme="majorHAnsi" w:cstheme="majorHAnsi"/>
          <w:b/>
          <w:szCs w:val="28"/>
          <w:u w:val="single"/>
          <w:lang w:val="ca-ES"/>
        </w:rPr>
        <w:t>2</w:t>
      </w:r>
      <w:r w:rsidR="00673662">
        <w:rPr>
          <w:rFonts w:asciiTheme="majorHAnsi" w:hAnsiTheme="majorHAnsi" w:cstheme="majorHAnsi"/>
          <w:b/>
          <w:szCs w:val="28"/>
          <w:u w:val="single"/>
          <w:lang w:val="ca-ES"/>
        </w:rPr>
        <w:t>7</w:t>
      </w:r>
      <w:r w:rsidR="00743A0D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1186950D" w14:textId="7310CEEA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7FA4A770" w14:textId="5B518DC4" w:rsidR="00A115CA" w:rsidRPr="0003272B" w:rsidRDefault="00BB5B5C" w:rsidP="0003272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A115CA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</w:t>
      </w:r>
      <w:r w:rsidR="00A115CA" w:rsidRPr="00A115CA">
        <w:rPr>
          <w:rFonts w:asciiTheme="majorHAnsi" w:hAnsiTheme="majorHAnsi" w:cstheme="majorHAnsi"/>
          <w:bCs/>
          <w:sz w:val="28"/>
          <w:szCs w:val="28"/>
          <w:lang w:val="ca-ES"/>
        </w:rPr>
        <w:t>họp UBND tỉnh thông qua các nội dung trình kỳ họp chuyên đề tháng 8/2024 của HĐND tỉnh</w:t>
      </w:r>
      <w:r w:rsidR="00A115CA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="00A115CA" w:rsidRPr="00A115CA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A115CA" w:rsidRPr="00A115C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08</w:t>
      </w:r>
      <w:r w:rsidR="00A115CA">
        <w:rPr>
          <w:rFonts w:asciiTheme="majorHAnsi" w:hAnsiTheme="majorHAnsi" w:cstheme="majorHAnsi"/>
          <w:bCs/>
          <w:sz w:val="28"/>
          <w:szCs w:val="28"/>
          <w:lang w:val="en-US"/>
        </w:rPr>
        <w:t>h00’</w:t>
      </w:r>
      <w:r w:rsidR="00C638A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A115CA" w:rsidRPr="00A115CA">
        <w:rPr>
          <w:rFonts w:asciiTheme="majorHAnsi" w:hAnsiTheme="majorHAnsi" w:cstheme="majorHAnsi"/>
          <w:bCs/>
          <w:sz w:val="28"/>
          <w:szCs w:val="28"/>
          <w:lang w:val="en-US"/>
        </w:rPr>
        <w:t>tại phòng họp A, UBND tỉnh.</w:t>
      </w:r>
    </w:p>
    <w:p w14:paraId="3D00086B" w14:textId="1D2233A3" w:rsidR="00C32238" w:rsidRDefault="0003272B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2</w:t>
      </w:r>
      <w:r w:rsidR="00C32238">
        <w:rPr>
          <w:rFonts w:asciiTheme="majorHAnsi" w:hAnsiTheme="majorHAnsi" w:cstheme="majorHAnsi"/>
          <w:sz w:val="28"/>
          <w:szCs w:val="28"/>
          <w:lang w:val="en-US"/>
        </w:rPr>
        <w:t>. Phó Chánh Thanh tra Phạm Công Đức</w:t>
      </w:r>
      <w:r w:rsidR="00C32238"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>thị xã Chơn Thành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C32238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C3223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C32238">
        <w:rPr>
          <w:rFonts w:asciiTheme="majorHAnsi" w:hAnsiTheme="majorHAnsi" w:cstheme="majorHAnsi"/>
          <w:sz w:val="28"/>
          <w:szCs w:val="28"/>
          <w:lang w:val="ca-ES"/>
        </w:rPr>
        <w:t>08h00’</w:t>
      </w:r>
      <w:r w:rsidR="00673662">
        <w:rPr>
          <w:rFonts w:asciiTheme="majorHAnsi" w:hAnsiTheme="majorHAnsi" w:cstheme="majorHAnsi"/>
          <w:sz w:val="28"/>
          <w:szCs w:val="28"/>
          <w:lang w:val="ca-ES"/>
        </w:rPr>
        <w:t xml:space="preserve"> tại</w:t>
      </w:r>
      <w:r w:rsidR="00C3223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111051">
        <w:rPr>
          <w:rFonts w:asciiTheme="majorHAnsi" w:hAnsiTheme="majorHAnsi" w:cstheme="majorHAnsi"/>
          <w:sz w:val="28"/>
          <w:szCs w:val="28"/>
          <w:lang w:val="ca-ES"/>
        </w:rPr>
        <w:t>Phòng Tài chính -</w:t>
      </w:r>
      <w:r w:rsidR="00673662">
        <w:rPr>
          <w:rFonts w:asciiTheme="majorHAnsi" w:hAnsiTheme="majorHAnsi" w:cstheme="majorHAnsi"/>
          <w:sz w:val="28"/>
          <w:szCs w:val="28"/>
          <w:lang w:val="ca-ES"/>
        </w:rPr>
        <w:t xml:space="preserve"> Kế hoạch thị xã</w:t>
      </w:r>
      <w:r w:rsidR="008D0407" w:rsidRPr="008D040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8D0407">
        <w:rPr>
          <w:rFonts w:asciiTheme="majorHAnsi" w:hAnsiTheme="majorHAnsi" w:cstheme="majorHAnsi"/>
          <w:bCs/>
          <w:sz w:val="28"/>
          <w:szCs w:val="28"/>
          <w:lang w:val="en-US"/>
        </w:rPr>
        <w:t>Chơn Thành</w:t>
      </w:r>
      <w:r w:rsidR="00C32238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C3223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 w:rsidR="00C3223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8D0407">
        <w:rPr>
          <w:rFonts w:asciiTheme="majorHAnsi" w:hAnsiTheme="majorHAnsi" w:cstheme="majorHAnsi"/>
          <w:bCs/>
          <w:sz w:val="28"/>
          <w:szCs w:val="28"/>
          <w:lang w:val="en-US"/>
        </w:rPr>
        <w:t>t</w:t>
      </w:r>
      <w:r w:rsidR="003764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</w:t>
      </w:r>
      <w:r w:rsidR="00376446" w:rsidRPr="008D0407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cả ngày</w:t>
      </w:r>
      <w:r w:rsidR="00376446">
        <w:rPr>
          <w:rFonts w:asciiTheme="majorHAnsi" w:hAnsiTheme="majorHAnsi" w:cstheme="majorHAnsi"/>
          <w:bCs/>
          <w:sz w:val="28"/>
          <w:szCs w:val="28"/>
          <w:lang w:val="en-US"/>
        </w:rPr>
        <w:t>)</w:t>
      </w:r>
      <w:r w:rsidR="008D0407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1C42EEB7" w14:textId="42619277" w:rsidR="00BB5B5C" w:rsidRDefault="0003272B" w:rsidP="00BB5B5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3</w:t>
      </w:r>
      <w:r w:rsidR="00B341F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B5B5C">
        <w:rPr>
          <w:rFonts w:asciiTheme="majorHAnsi" w:hAnsiTheme="majorHAnsi" w:cstheme="majorHAnsi"/>
          <w:sz w:val="28"/>
          <w:szCs w:val="28"/>
          <w:lang w:val="en-US"/>
        </w:rPr>
        <w:t>Phó Chánh Thanh tra Hồ Thanh Bông làm việc tại cơ quan.</w:t>
      </w:r>
    </w:p>
    <w:p w14:paraId="0D7335BC" w14:textId="5D02643F" w:rsid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364A6635" w14:textId="52399865" w:rsidR="00B73EA9" w:rsidRPr="00B73EA9" w:rsidRDefault="00B73EA9" w:rsidP="00B73EA9">
      <w:pPr>
        <w:spacing w:before="1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>
        <w:rPr>
          <w:rFonts w:asciiTheme="majorHAnsi" w:hAnsiTheme="majorHAnsi" w:cstheme="majorHAnsi"/>
          <w:sz w:val="28"/>
          <w:szCs w:val="28"/>
          <w:lang w:val="en-US"/>
        </w:rPr>
        <w:t>Chánh Thanh tra Phạm Văn Thuấn tham gia</w:t>
      </w:r>
      <w:r w:rsidRPr="00A115CA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B73EA9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Đoàn kiểm tra 1283 của Ban Thường vụ Tỉnh ủy</w:t>
      </w:r>
      <w:r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. </w:t>
      </w:r>
      <w:r w:rsidRPr="00B73EA9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Thời gian, địa điểm:</w:t>
      </w:r>
      <w:r w:rsidRPr="00B73EA9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14</w:t>
      </w:r>
      <w:r w:rsidR="00F4543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</w:t>
      </w:r>
      <w:r w:rsidRPr="00B73EA9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00</w:t>
      </w:r>
      <w:r w:rsidR="00F4543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’</w:t>
      </w:r>
      <w:r w:rsidRPr="00B73EA9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tại phòng họp A, UBND tỉnh.</w:t>
      </w:r>
    </w:p>
    <w:p w14:paraId="068BAF4C" w14:textId="2BC3F90C" w:rsidR="00B73EA9" w:rsidRDefault="00B73EA9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5AC3B5B8" w14:textId="745011C9" w:rsidR="00C32238" w:rsidRPr="00C32238" w:rsidRDefault="00B73EA9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2. </w:t>
      </w:r>
      <w:r w:rsidR="002E4BC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Các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Phó Chánh Thanh tra Phạm Công Đức, Hồ Thanh Bông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tại cơ quan.</w:t>
      </w:r>
    </w:p>
    <w:p w14:paraId="4974DA55" w14:textId="46917EF7" w:rsidR="00220CA7" w:rsidRPr="00D56101" w:rsidRDefault="00AE758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5B0FF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2</w:t>
      </w:r>
      <w:r w:rsidR="00673662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="00743A0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2450CBAB" w14:textId="6927EAA2" w:rsidR="00BB5B5C" w:rsidRDefault="00BB5B5C" w:rsidP="00BB5B5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5E32E9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Quyết định số 1114/QĐ-UBND ngày 15/7/2024 của Chủ tịch UBND tỉnh. </w:t>
      </w:r>
      <w:r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</w:t>
      </w:r>
      <w:r w:rsidR="00673662">
        <w:rPr>
          <w:rFonts w:asciiTheme="majorHAnsi" w:hAnsiTheme="majorHAnsi" w:cstheme="majorHAnsi"/>
          <w:sz w:val="28"/>
          <w:szCs w:val="28"/>
          <w:lang w:val="en-US"/>
        </w:rPr>
        <w:t>huyện Bù Đốp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74F05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1E8DB60E" w14:textId="0C2483D8" w:rsidR="006621D3" w:rsidRDefault="00673662" w:rsidP="0067366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thị xã Chơn Thành. </w:t>
      </w: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08h00’ tại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Ban Quản lý dự án thị xã </w:t>
      </w:r>
      <w:r w:rsidRPr="00673662"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  <w:t>(đến hết ngày 29/8/2024).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0217B5">
        <w:rPr>
          <w:rFonts w:asciiTheme="majorHAnsi" w:hAnsiTheme="majorHAnsi" w:cstheme="majorHAnsi"/>
          <w:bCs/>
          <w:sz w:val="28"/>
          <w:szCs w:val="28"/>
          <w:lang w:val="en-US"/>
        </w:rPr>
        <w:t>t</w:t>
      </w:r>
      <w:r w:rsidR="003764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(</w:t>
      </w:r>
      <w:r w:rsidR="00376446" w:rsidRPr="000217B5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cả ngày</w:t>
      </w:r>
      <w:r w:rsidR="00376446">
        <w:rPr>
          <w:rFonts w:asciiTheme="majorHAnsi" w:hAnsiTheme="majorHAnsi" w:cstheme="majorHAnsi"/>
          <w:bCs/>
          <w:sz w:val="28"/>
          <w:szCs w:val="28"/>
          <w:lang w:val="en-US"/>
        </w:rPr>
        <w:t>)</w:t>
      </w:r>
      <w:r w:rsidR="000217B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0C7117D5" w14:textId="7388A2B7" w:rsidR="007F7AED" w:rsidRDefault="00B341FE" w:rsidP="007F7AED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BB5B5C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7F7AE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tiếp công dân tại Thanh tra tỉnh. </w:t>
      </w:r>
      <w:r w:rsidR="007F7AED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7F7AED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="007F7AED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F7AED">
        <w:rPr>
          <w:rFonts w:asciiTheme="majorHAnsi" w:hAnsiTheme="majorHAnsi" w:cstheme="majorHAnsi"/>
          <w:sz w:val="28"/>
          <w:szCs w:val="28"/>
          <w:lang w:val="en-US"/>
        </w:rPr>
        <w:t>Thanh tra</w:t>
      </w:r>
      <w:r w:rsidR="007F7AED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tỉnh.</w:t>
      </w:r>
      <w:r w:rsidR="007F7AED"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="007F7AED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  <w:r w:rsidR="007F7AED" w:rsidRPr="00D277C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21BD350C" w14:textId="4445871C" w:rsid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4AFED930" w14:textId="46A2ADAE" w:rsidR="00A115CA" w:rsidRPr="00C32238" w:rsidRDefault="00376446" w:rsidP="00A115C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A115CA"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quan.</w:t>
      </w:r>
    </w:p>
    <w:p w14:paraId="19C20D5F" w14:textId="3A24491F" w:rsidR="00202F5B" w:rsidRPr="00D56101" w:rsidRDefault="006C023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5B0FF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2</w:t>
      </w:r>
      <w:r w:rsidR="00673662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9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5821544B" w14:textId="603153F0" w:rsidR="00D277C9" w:rsidRPr="00673662" w:rsidRDefault="00D277C9" w:rsidP="00D277C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376446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Quyết định số 1114/QĐ-UBND ngày 15/7/2024 của Chủ tịch UBND tỉnh. </w:t>
      </w:r>
      <w:r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</w:t>
      </w:r>
      <w:r>
        <w:rPr>
          <w:rFonts w:asciiTheme="majorHAnsi" w:hAnsiTheme="majorHAnsi" w:cstheme="majorHAnsi"/>
          <w:sz w:val="28"/>
          <w:szCs w:val="28"/>
          <w:lang w:val="en-US"/>
        </w:rPr>
        <w:t>huyện Phú Riềng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782998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4BA0FC87" w14:textId="67164C3C" w:rsidR="00D16978" w:rsidRDefault="00D277C9" w:rsidP="00D277C9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D7FD6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>dự tiếp công dân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định kỳ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tỉnh.</w:t>
      </w:r>
      <w:r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  <w:r w:rsidRPr="00D277C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3D5390C" w14:textId="13598A1B" w:rsidR="00DA0D2C" w:rsidRPr="00DA0D2C" w:rsidRDefault="00DA0D2C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4804A9B4" w14:textId="28CB909C" w:rsidR="00C32238" w:rsidRPr="00C32238" w:rsidRDefault="00376446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BB5B5C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n, </w:t>
      </w:r>
      <w:r w:rsidRPr="00AD7FD6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quan.</w:t>
      </w:r>
    </w:p>
    <w:p w14:paraId="321DD64D" w14:textId="66FD97E1" w:rsidR="00021F91" w:rsidRPr="00D56101" w:rsidRDefault="00450067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673662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30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4DDDA062" w14:textId="7E79B0D1" w:rsidR="00D277C9" w:rsidRPr="00031D1F" w:rsidRDefault="00D277C9" w:rsidP="00D277C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62C27">
        <w:rPr>
          <w:rFonts w:asciiTheme="majorHAnsi" w:hAnsiTheme="majorHAnsi" w:cstheme="majorHAnsi"/>
          <w:sz w:val="28"/>
          <w:szCs w:val="28"/>
          <w:lang w:val="en-US"/>
        </w:rPr>
        <w:t>1. Ban Lãnh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đạo</w:t>
      </w:r>
      <w:r w:rsidRPr="00862C2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62C27">
        <w:rPr>
          <w:rFonts w:asciiTheme="majorHAnsi" w:hAnsiTheme="majorHAnsi" w:cstheme="majorHAnsi"/>
          <w:sz w:val="28"/>
          <w:szCs w:val="28"/>
          <w:lang w:val="ca-ES"/>
        </w:rPr>
        <w:t xml:space="preserve">Viếng Nghĩa trang Liệt sĩ tỉnh 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r w:rsidRPr="00D277C9">
        <w:rPr>
          <w:rFonts w:asciiTheme="majorHAnsi" w:hAnsiTheme="majorHAnsi" w:cstheme="majorHAnsi"/>
          <w:sz w:val="28"/>
          <w:szCs w:val="28"/>
          <w:lang w:val="en-US"/>
        </w:rPr>
        <w:t>hân dịp kỷ niệm 79 năm ngày Quốc khánh nước Cộng hòa Xã hội Chủ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D277C9">
        <w:rPr>
          <w:rFonts w:asciiTheme="majorHAnsi" w:hAnsiTheme="majorHAnsi" w:cstheme="majorHAnsi"/>
          <w:sz w:val="28"/>
          <w:szCs w:val="28"/>
          <w:lang w:val="en-US"/>
        </w:rPr>
        <w:t>nghĩa Việt Nam (02/9/1945-02/9/2024)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862C27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862C27">
        <w:rPr>
          <w:rFonts w:asciiTheme="majorHAnsi" w:hAnsiTheme="majorHAnsi" w:cstheme="majorHAnsi"/>
          <w:sz w:val="28"/>
          <w:szCs w:val="28"/>
          <w:lang w:val="en-US"/>
        </w:rPr>
        <w:t xml:space="preserve"> 06h00’ tại Nghĩa trang Liệt sĩ tỉnh.</w:t>
      </w:r>
      <w:r w:rsidR="0003272B">
        <w:rPr>
          <w:rFonts w:asciiTheme="majorHAnsi" w:hAnsiTheme="majorHAnsi" w:cstheme="majorHAnsi"/>
          <w:b/>
          <w:bCs/>
          <w:sz w:val="28"/>
          <w:szCs w:val="28"/>
        </w:rPr>
        <w:t xml:space="preserve"> Cùng Tham dự: </w:t>
      </w:r>
      <w:r w:rsidR="00031D1F">
        <w:rPr>
          <w:rFonts w:asciiTheme="majorHAnsi" w:hAnsiTheme="majorHAnsi" w:cstheme="majorHAnsi"/>
          <w:sz w:val="28"/>
          <w:szCs w:val="28"/>
        </w:rPr>
        <w:t xml:space="preserve">Trưởng các phòng Nghiệp vụ, Phó Chánh Văn phòng. </w:t>
      </w:r>
    </w:p>
    <w:p w14:paraId="3EC6E6FF" w14:textId="2472295D" w:rsidR="00BB5B5C" w:rsidRPr="00BB5B5C" w:rsidRDefault="00D277C9" w:rsidP="00BB5B5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>. Chánh Thanh tra Phạm Văn Thuấ</w:t>
      </w:r>
      <w:r w:rsidR="00A02862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Quyết định số 1114/QĐ-UBND ngày 15/7/2024 của Chủ tịch UBND tỉnh. </w:t>
      </w:r>
      <w:r w:rsidR="00BB5B5C"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</w:t>
      </w:r>
      <w:r w:rsidR="00673662">
        <w:rPr>
          <w:rFonts w:asciiTheme="majorHAnsi" w:hAnsiTheme="majorHAnsi" w:cstheme="majorHAnsi"/>
          <w:sz w:val="28"/>
          <w:szCs w:val="28"/>
          <w:lang w:val="en-US"/>
        </w:rPr>
        <w:t>thị xã Phước Long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8750B7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="00BB5B5C"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256E6851" w14:textId="7BDEB483" w:rsidR="00673662" w:rsidRDefault="00D277C9" w:rsidP="0067366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673662">
        <w:rPr>
          <w:rFonts w:asciiTheme="majorHAnsi" w:hAnsiTheme="majorHAnsi" w:cstheme="majorHAnsi"/>
          <w:sz w:val="28"/>
          <w:szCs w:val="28"/>
          <w:lang w:val="en-US"/>
        </w:rPr>
        <w:t>. Phó Chánh Thanh tra Phạm Công Đức</w:t>
      </w:r>
      <w:r w:rsidR="00673662"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="0067366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7366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7366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7366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</w:t>
      </w:r>
      <w:r w:rsidR="0037644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các phường thuộc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thị xã Chơn Thành. </w:t>
      </w:r>
      <w:r w:rsidR="00673662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67366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673662">
        <w:rPr>
          <w:rFonts w:asciiTheme="majorHAnsi" w:hAnsiTheme="majorHAnsi" w:cstheme="majorHAnsi"/>
          <w:sz w:val="28"/>
          <w:szCs w:val="28"/>
          <w:lang w:val="ca-ES"/>
        </w:rPr>
        <w:t>08h00’ tại</w:t>
      </w:r>
      <w:r w:rsidR="0067366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BE1E56">
        <w:rPr>
          <w:rFonts w:asciiTheme="majorHAnsi" w:hAnsiTheme="majorHAnsi" w:cstheme="majorHAnsi"/>
          <w:sz w:val="28"/>
          <w:szCs w:val="28"/>
          <w:lang w:val="ca-ES"/>
        </w:rPr>
        <w:t>Phòng Tài chính -</w:t>
      </w:r>
      <w:r w:rsidR="00673662">
        <w:rPr>
          <w:rFonts w:asciiTheme="majorHAnsi" w:hAnsiTheme="majorHAnsi" w:cstheme="majorHAnsi"/>
          <w:sz w:val="28"/>
          <w:szCs w:val="28"/>
          <w:lang w:val="ca-ES"/>
        </w:rPr>
        <w:t xml:space="preserve"> Kế hoạch. </w:t>
      </w:r>
      <w:r w:rsidR="00673662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 w:rsidR="0067366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7366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673662">
        <w:rPr>
          <w:rFonts w:asciiTheme="majorHAnsi" w:hAnsiTheme="majorHAnsi" w:cstheme="majorHAnsi"/>
          <w:bCs/>
          <w:sz w:val="28"/>
          <w:szCs w:val="28"/>
          <w:lang w:val="en-US"/>
        </w:rPr>
        <w:t>t.</w:t>
      </w:r>
    </w:p>
    <w:p w14:paraId="1529FDAA" w14:textId="1502A3ED" w:rsidR="00D277C9" w:rsidRDefault="00D277C9" w:rsidP="0067366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4. Phó Chánh Thanh tra Hồ Thanh Bông</w:t>
      </w:r>
      <w:r w:rsidR="000D789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tại cơ quan.</w:t>
      </w:r>
    </w:p>
    <w:p w14:paraId="6E3A18EA" w14:textId="28EA8ABA" w:rsidR="0093131F" w:rsidRPr="0093131F" w:rsidRDefault="0093131F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1FB05F40" w14:textId="77777777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32238"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085505A9" w14:textId="1709C8C0" w:rsidR="000B0C1E" w:rsidRPr="00D56101" w:rsidRDefault="002A78BD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609844CC" w:rsidR="00102AD2" w:rsidRPr="00D56101" w:rsidRDefault="005B1D29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  <w:lang w:val="en-US"/>
              </w:rPr>
              <w:t xml:space="preserve">PHÓ </w:t>
            </w:r>
            <w:r w:rsidR="00102AD2"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6762A08E" w:rsidR="0044094E" w:rsidRPr="00925C7B" w:rsidRDefault="00925C7B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925C7B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  <w:p w14:paraId="0FED57BD" w14:textId="77777777" w:rsidR="00B0608D" w:rsidRDefault="00B0608D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bookmarkStart w:id="0" w:name="_GoBack"/>
            <w:bookmarkEnd w:id="0"/>
          </w:p>
          <w:p w14:paraId="41A6B671" w14:textId="0038CF5A" w:rsidR="00102AD2" w:rsidRPr="005B1D29" w:rsidRDefault="005B1D29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r w:rsidRPr="005B1D29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>Nông Thanh Thủy</w:t>
            </w:r>
          </w:p>
        </w:tc>
      </w:tr>
    </w:tbl>
    <w:p w14:paraId="448065F8" w14:textId="12A2293D" w:rsidR="00AE758E" w:rsidRPr="00D56101" w:rsidRDefault="00AE758E" w:rsidP="000D714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D56101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36B95" w14:textId="77777777" w:rsidR="007C56AC" w:rsidRDefault="007C56AC">
      <w:pPr>
        <w:spacing w:after="0" w:line="240" w:lineRule="auto"/>
      </w:pPr>
      <w:r>
        <w:separator/>
      </w:r>
    </w:p>
  </w:endnote>
  <w:endnote w:type="continuationSeparator" w:id="0">
    <w:p w14:paraId="21830AFB" w14:textId="77777777" w:rsidR="007C56AC" w:rsidRDefault="007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F9DD5" w14:textId="77777777" w:rsidR="007C56AC" w:rsidRDefault="007C56AC">
      <w:pPr>
        <w:spacing w:after="0" w:line="240" w:lineRule="auto"/>
      </w:pPr>
      <w:r>
        <w:separator/>
      </w:r>
    </w:p>
  </w:footnote>
  <w:footnote w:type="continuationSeparator" w:id="0">
    <w:p w14:paraId="57BFF33E" w14:textId="77777777" w:rsidR="007C56AC" w:rsidRDefault="007C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4D8E6ED0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C7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6"/>
  </w:num>
  <w:num w:numId="25">
    <w:abstractNumId w:val="20"/>
  </w:num>
  <w:num w:numId="26">
    <w:abstractNumId w:val="26"/>
  </w:num>
  <w:num w:numId="27">
    <w:abstractNumId w:val="34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7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7B5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1D1F"/>
    <w:rsid w:val="000322FF"/>
    <w:rsid w:val="0003272B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3118"/>
    <w:rsid w:val="00073AC0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54D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89A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051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2E8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86C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D7D1E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11D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4BC9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6446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15C5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698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2371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93"/>
    <w:rsid w:val="005A6EEC"/>
    <w:rsid w:val="005B00FE"/>
    <w:rsid w:val="005B05F0"/>
    <w:rsid w:val="005B0FFE"/>
    <w:rsid w:val="005B11F6"/>
    <w:rsid w:val="005B1345"/>
    <w:rsid w:val="005B1A3C"/>
    <w:rsid w:val="005B1D29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2E9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662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2F5C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5E4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2C1B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1168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998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4C07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6AC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AED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0B7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4D7C"/>
    <w:rsid w:val="008C5AD2"/>
    <w:rsid w:val="008C62ED"/>
    <w:rsid w:val="008C7252"/>
    <w:rsid w:val="008D0407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2F17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C7B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5A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2862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5CA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3812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784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A7746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D7FD6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1FE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CD1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264E"/>
    <w:rsid w:val="00B53209"/>
    <w:rsid w:val="00B53403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3EA9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B5C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22D"/>
    <w:rsid w:val="00BC58A0"/>
    <w:rsid w:val="00BC64AE"/>
    <w:rsid w:val="00BC6672"/>
    <w:rsid w:val="00BC66E0"/>
    <w:rsid w:val="00BC7AEF"/>
    <w:rsid w:val="00BC7CA4"/>
    <w:rsid w:val="00BD038B"/>
    <w:rsid w:val="00BD10C9"/>
    <w:rsid w:val="00BD1333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1E56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238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8A9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4F05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978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7C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2964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8F3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6A5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A3E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431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1C0E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C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C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3B38-CDA8-4B98-A6C4-4ADC325E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2024-08-26T00:55:00Z</cp:lastPrinted>
  <dcterms:created xsi:type="dcterms:W3CDTF">2024-08-26T06:45:00Z</dcterms:created>
  <dcterms:modified xsi:type="dcterms:W3CDTF">2024-08-26T06:45:00Z</dcterms:modified>
</cp:coreProperties>
</file>