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12" w:type="dxa"/>
        <w:tblInd w:w="-312" w:type="dxa"/>
        <w:tblLook w:val="01E0" w:firstRow="1" w:lastRow="1" w:firstColumn="1" w:lastColumn="1" w:noHBand="0" w:noVBand="0"/>
      </w:tblPr>
      <w:tblGrid>
        <w:gridCol w:w="6799"/>
        <w:gridCol w:w="7513"/>
      </w:tblGrid>
      <w:tr w:rsidR="00632BB6" w:rsidRPr="000807B3" w14:paraId="75011810" w14:textId="77777777" w:rsidTr="00796307">
        <w:trPr>
          <w:trHeight w:val="709"/>
        </w:trPr>
        <w:tc>
          <w:tcPr>
            <w:tcW w:w="6799" w:type="dxa"/>
          </w:tcPr>
          <w:p w14:paraId="50F48E47" w14:textId="77777777" w:rsidR="00632BB6" w:rsidRPr="000807B3" w:rsidRDefault="00632BB6" w:rsidP="00FF005E">
            <w:pPr>
              <w:spacing w:after="0" w:line="240" w:lineRule="auto"/>
              <w:ind w:right="1120"/>
              <w:jc w:val="center"/>
              <w:rPr>
                <w:rFonts w:cs="Times New Roman"/>
                <w:b/>
                <w:szCs w:val="28"/>
              </w:rPr>
            </w:pPr>
            <w:r w:rsidRPr="000807B3">
              <w:rPr>
                <w:rFonts w:cs="Times New Roman"/>
                <w:b/>
                <w:szCs w:val="28"/>
              </w:rPr>
              <w:t>BỘ TƯ PHÁP</w:t>
            </w:r>
            <w:r w:rsidRPr="000807B3">
              <w:rPr>
                <w:rFonts w:cs="Times New Roman"/>
                <w:b/>
                <w:noProof/>
                <w:szCs w:val="28"/>
                <w:lang w:val="vi-VN" w:eastAsia="vi-VN"/>
              </w:rPr>
              <mc:AlternateContent>
                <mc:Choice Requires="wps">
                  <w:drawing>
                    <wp:anchor distT="4294967295" distB="4294967295" distL="114300" distR="114300" simplePos="0" relativeHeight="251659264" behindDoc="0" locked="0" layoutInCell="1" allowOverlap="1" wp14:anchorId="2C0132B8" wp14:editId="45037A5C">
                      <wp:simplePos x="0" y="0"/>
                      <wp:positionH relativeFrom="column">
                        <wp:posOffset>1490980</wp:posOffset>
                      </wp:positionH>
                      <wp:positionV relativeFrom="paragraph">
                        <wp:posOffset>215264</wp:posOffset>
                      </wp:positionV>
                      <wp:extent cx="499110" cy="0"/>
                      <wp:effectExtent l="0" t="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4707E"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pt,16.95pt" to="156.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"/>
                  </w:pict>
                </mc:Fallback>
              </mc:AlternateContent>
            </w:r>
          </w:p>
        </w:tc>
        <w:tc>
          <w:tcPr>
            <w:tcW w:w="7513" w:type="dxa"/>
          </w:tcPr>
          <w:p w14:paraId="51030ED6" w14:textId="77777777" w:rsidR="00632BB6" w:rsidRPr="000807B3" w:rsidRDefault="00632BB6" w:rsidP="00100AD8">
            <w:pPr>
              <w:spacing w:after="0" w:line="240" w:lineRule="auto"/>
              <w:jc w:val="center"/>
              <w:rPr>
                <w:rFonts w:cs="Times New Roman"/>
                <w:b/>
                <w:szCs w:val="28"/>
              </w:rPr>
            </w:pPr>
            <w:r w:rsidRPr="000807B3">
              <w:rPr>
                <w:rFonts w:cs="Times New Roman"/>
                <w:b/>
                <w:szCs w:val="28"/>
              </w:rPr>
              <w:t>CỘNG HOÀ XÃ HỘI CHỦ NGHĨA VIỆT NAM</w:t>
            </w:r>
          </w:p>
          <w:p w14:paraId="7D5D07CC" w14:textId="77777777" w:rsidR="00632BB6" w:rsidRPr="000807B3" w:rsidRDefault="00796307" w:rsidP="00796307">
            <w:pPr>
              <w:spacing w:after="0" w:line="240" w:lineRule="auto"/>
              <w:jc w:val="center"/>
              <w:rPr>
                <w:rFonts w:cs="Times New Roman"/>
                <w:b/>
                <w:szCs w:val="28"/>
              </w:rPr>
            </w:pPr>
            <w:r>
              <w:rPr>
                <w:rFonts w:cs="Times New Roman"/>
                <w:b/>
                <w:noProof/>
                <w:szCs w:val="28"/>
                <w:lang w:val="vi-VN" w:eastAsia="vi-VN"/>
              </w:rPr>
              <mc:AlternateContent>
                <mc:Choice Requires="wps">
                  <w:drawing>
                    <wp:anchor distT="0" distB="0" distL="114300" distR="114300" simplePos="0" relativeHeight="251660288" behindDoc="0" locked="0" layoutInCell="1" allowOverlap="1" wp14:anchorId="3179FA22" wp14:editId="2F7DB49B">
                      <wp:simplePos x="0" y="0"/>
                      <wp:positionH relativeFrom="column">
                        <wp:posOffset>1429385</wp:posOffset>
                      </wp:positionH>
                      <wp:positionV relativeFrom="paragraph">
                        <wp:posOffset>231140</wp:posOffset>
                      </wp:positionV>
                      <wp:extent cx="181102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1811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A7186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55pt,18.2pt" to="255.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" strokecolor="black [3040]"/>
                  </w:pict>
                </mc:Fallback>
              </mc:AlternateContent>
            </w:r>
            <w:r w:rsidR="00632BB6" w:rsidRPr="000807B3">
              <w:rPr>
                <w:rFonts w:cs="Times New Roman"/>
                <w:b/>
                <w:szCs w:val="28"/>
              </w:rPr>
              <w:t>Độc lập - Tự do - Hạnh phúc</w:t>
            </w:r>
          </w:p>
        </w:tc>
      </w:tr>
    </w:tbl>
    <w:p w14:paraId="460520DD" w14:textId="77777777" w:rsidR="00632BB6" w:rsidRDefault="00632BB6" w:rsidP="00966043">
      <w:pPr>
        <w:spacing w:after="0" w:line="240" w:lineRule="auto"/>
        <w:rPr>
          <w:rFonts w:cs="Times New Roman"/>
          <w:b/>
        </w:rPr>
      </w:pPr>
    </w:p>
    <w:p w14:paraId="4DCA8C49" w14:textId="77777777" w:rsidR="00880D9E" w:rsidRDefault="00880D9E" w:rsidP="00880D9E">
      <w:pPr>
        <w:spacing w:after="0" w:line="240" w:lineRule="auto"/>
        <w:rPr>
          <w:rFonts w:cs="Times New Roman"/>
          <w:b/>
          <w:szCs w:val="28"/>
        </w:rPr>
      </w:pPr>
    </w:p>
    <w:p w14:paraId="6E74A9BA" w14:textId="77777777" w:rsidR="00632BB6" w:rsidRPr="006377D2" w:rsidRDefault="00632BB6" w:rsidP="009151DD">
      <w:pPr>
        <w:spacing w:after="0" w:line="240" w:lineRule="auto"/>
        <w:jc w:val="center"/>
        <w:rPr>
          <w:rFonts w:cs="Times New Roman"/>
          <w:b/>
          <w:szCs w:val="28"/>
        </w:rPr>
      </w:pPr>
      <w:r w:rsidRPr="006377D2">
        <w:rPr>
          <w:rFonts w:cs="Times New Roman"/>
          <w:b/>
          <w:szCs w:val="28"/>
        </w:rPr>
        <w:t xml:space="preserve">PHỤ LỤC </w:t>
      </w:r>
      <w:r w:rsidR="00FB2A4A" w:rsidRPr="006377D2">
        <w:rPr>
          <w:rFonts w:cs="Times New Roman"/>
          <w:b/>
          <w:szCs w:val="28"/>
        </w:rPr>
        <w:t>I</w:t>
      </w:r>
      <w:r w:rsidRPr="006377D2">
        <w:rPr>
          <w:rFonts w:cs="Times New Roman"/>
          <w:b/>
          <w:szCs w:val="28"/>
        </w:rPr>
        <w:t>:</w:t>
      </w:r>
    </w:p>
    <w:p w14:paraId="0CA04347" w14:textId="77777777" w:rsidR="007923EE" w:rsidRPr="006377D2" w:rsidRDefault="006377D2" w:rsidP="006377D2">
      <w:pPr>
        <w:spacing w:after="0" w:line="240" w:lineRule="auto"/>
        <w:jc w:val="center"/>
        <w:rPr>
          <w:rFonts w:cs="Times New Roman"/>
          <w:i/>
          <w:szCs w:val="28"/>
        </w:rPr>
      </w:pPr>
      <w:r w:rsidRPr="006377D2">
        <w:rPr>
          <w:rFonts w:cs="Times New Roman"/>
          <w:b/>
          <w:szCs w:val="28"/>
        </w:rPr>
        <w:t>Danh mục Báo cáo định kỳ lồng ghép vào Báo cáo công tác tư pháp 6 tháng, báo cáo công tác tư pháp hàng năm</w:t>
      </w:r>
    </w:p>
    <w:p w14:paraId="7B41B442" w14:textId="77777777" w:rsidR="004D57A6" w:rsidRPr="00026EB9" w:rsidRDefault="004D57A6" w:rsidP="009151DD">
      <w:pPr>
        <w:spacing w:after="0" w:line="240" w:lineRule="auto"/>
        <w:jc w:val="center"/>
        <w:rPr>
          <w:rFonts w:cs="Times New Roman"/>
          <w:i/>
          <w:sz w:val="26"/>
          <w:szCs w:val="26"/>
        </w:rPr>
      </w:pPr>
      <w:r w:rsidRPr="00026EB9">
        <w:rPr>
          <w:rFonts w:cs="Times New Roman"/>
          <w:i/>
          <w:sz w:val="26"/>
          <w:szCs w:val="26"/>
        </w:rPr>
        <w:t>(Ban hành kèm theo Quyết định số</w:t>
      </w:r>
      <w:r w:rsidR="00966043" w:rsidRPr="00026EB9">
        <w:rPr>
          <w:rFonts w:cs="Times New Roman"/>
          <w:i/>
          <w:sz w:val="26"/>
          <w:szCs w:val="26"/>
        </w:rPr>
        <w:t xml:space="preserve"> </w:t>
      </w:r>
      <w:r w:rsidR="00D23A75">
        <w:rPr>
          <w:rFonts w:cs="Times New Roman"/>
          <w:i/>
          <w:sz w:val="26"/>
          <w:szCs w:val="26"/>
        </w:rPr>
        <w:t>680</w:t>
      </w:r>
      <w:r w:rsidR="00D965A2" w:rsidRPr="00026EB9">
        <w:rPr>
          <w:rFonts w:cs="Times New Roman"/>
          <w:i/>
          <w:sz w:val="26"/>
          <w:szCs w:val="26"/>
        </w:rPr>
        <w:t>/</w:t>
      </w:r>
      <w:r w:rsidR="00966043" w:rsidRPr="00026EB9">
        <w:rPr>
          <w:rFonts w:cs="Times New Roman"/>
          <w:i/>
          <w:sz w:val="26"/>
          <w:szCs w:val="26"/>
        </w:rPr>
        <w:t xml:space="preserve">QĐ-BTP </w:t>
      </w:r>
      <w:r w:rsidRPr="00026EB9">
        <w:rPr>
          <w:rFonts w:cs="Times New Roman"/>
          <w:i/>
          <w:sz w:val="26"/>
          <w:szCs w:val="26"/>
        </w:rPr>
        <w:t xml:space="preserve">ngày </w:t>
      </w:r>
      <w:r w:rsidR="00D23A75">
        <w:rPr>
          <w:rFonts w:cs="Times New Roman"/>
          <w:i/>
          <w:sz w:val="26"/>
          <w:szCs w:val="26"/>
        </w:rPr>
        <w:t>17</w:t>
      </w:r>
      <w:r w:rsidRPr="00026EB9">
        <w:rPr>
          <w:rFonts w:cs="Times New Roman"/>
          <w:i/>
          <w:sz w:val="26"/>
          <w:szCs w:val="26"/>
        </w:rPr>
        <w:t xml:space="preserve"> tháng </w:t>
      </w:r>
      <w:r w:rsidR="00D23A75">
        <w:rPr>
          <w:rFonts w:cs="Times New Roman"/>
          <w:i/>
          <w:sz w:val="26"/>
          <w:szCs w:val="26"/>
        </w:rPr>
        <w:t>4</w:t>
      </w:r>
      <w:r w:rsidRPr="00026EB9">
        <w:rPr>
          <w:rFonts w:cs="Times New Roman"/>
          <w:i/>
          <w:sz w:val="26"/>
          <w:szCs w:val="26"/>
        </w:rPr>
        <w:t xml:space="preserve"> năm 202</w:t>
      </w:r>
      <w:r w:rsidR="00880D9E">
        <w:rPr>
          <w:rFonts w:cs="Times New Roman"/>
          <w:i/>
          <w:sz w:val="26"/>
          <w:szCs w:val="26"/>
        </w:rPr>
        <w:t>4</w:t>
      </w:r>
      <w:r w:rsidRPr="00026EB9">
        <w:rPr>
          <w:rFonts w:cs="Times New Roman"/>
          <w:i/>
          <w:sz w:val="26"/>
          <w:szCs w:val="26"/>
        </w:rPr>
        <w:t xml:space="preserve"> của Bộ trưởng Bộ Tư pháp)</w:t>
      </w:r>
    </w:p>
    <w:p w14:paraId="22AD5465" w14:textId="77777777" w:rsidR="009151DD" w:rsidRDefault="009151DD" w:rsidP="009151DD">
      <w:pPr>
        <w:spacing w:after="0" w:line="240" w:lineRule="auto"/>
        <w:jc w:val="center"/>
        <w:rPr>
          <w:rFonts w:cs="Times New Roman"/>
          <w:i/>
        </w:rPr>
      </w:pPr>
    </w:p>
    <w:p w14:paraId="6E8B6973" w14:textId="77777777" w:rsidR="00E80208" w:rsidRPr="0012700E" w:rsidRDefault="00E80208" w:rsidP="00546E26">
      <w:pPr>
        <w:spacing w:after="0" w:line="240" w:lineRule="auto"/>
        <w:ind w:firstLine="720"/>
        <w:jc w:val="both"/>
        <w:rPr>
          <w:rFonts w:cs="Times New Roman"/>
          <w:i/>
          <w:sz w:val="24"/>
          <w:szCs w:val="20"/>
        </w:rPr>
      </w:pPr>
      <w:r w:rsidRPr="0012700E">
        <w:rPr>
          <w:rFonts w:cs="Times New Roman"/>
          <w:b/>
          <w:i/>
          <w:sz w:val="24"/>
          <w:szCs w:val="20"/>
        </w:rPr>
        <w:t>Về hình thức báo cáo:</w:t>
      </w:r>
      <w:r w:rsidRPr="0012700E">
        <w:rPr>
          <w:rFonts w:cs="Times New Roman"/>
          <w:i/>
          <w:sz w:val="24"/>
          <w:szCs w:val="20"/>
        </w:rPr>
        <w:t xml:space="preserve"> Các báo cáo do bộ, ngành, địa phương gửi về Bộ Tư pháp được thực hiện bằng hình thức văn bản điện tử qua Hệ thống văn bản và Điều hành (Trục liên thông văn bản quốc gia)</w:t>
      </w:r>
    </w:p>
    <w:tbl>
      <w:tblPr>
        <w:tblStyle w:val="TableGrid"/>
        <w:tblW w:w="15735" w:type="dxa"/>
        <w:tblInd w:w="-459" w:type="dxa"/>
        <w:tblLayout w:type="fixed"/>
        <w:tblLook w:val="04A0" w:firstRow="1" w:lastRow="0" w:firstColumn="1" w:lastColumn="0" w:noHBand="0" w:noVBand="1"/>
      </w:tblPr>
      <w:tblGrid>
        <w:gridCol w:w="708"/>
        <w:gridCol w:w="2551"/>
        <w:gridCol w:w="884"/>
        <w:gridCol w:w="4504"/>
        <w:gridCol w:w="1276"/>
        <w:gridCol w:w="1276"/>
        <w:gridCol w:w="1559"/>
        <w:gridCol w:w="1134"/>
        <w:gridCol w:w="996"/>
        <w:gridCol w:w="14"/>
        <w:gridCol w:w="833"/>
      </w:tblGrid>
      <w:tr w:rsidR="00FF1D2A" w:rsidRPr="005A4713" w14:paraId="7CFF6CE1" w14:textId="77777777" w:rsidTr="00DB2F78">
        <w:trPr>
          <w:trHeight w:val="436"/>
          <w:tblHeader/>
        </w:trPr>
        <w:tc>
          <w:tcPr>
            <w:tcW w:w="708" w:type="dxa"/>
            <w:vMerge w:val="restart"/>
            <w:vAlign w:val="center"/>
          </w:tcPr>
          <w:p w14:paraId="75595AE8"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TT</w:t>
            </w:r>
          </w:p>
        </w:tc>
        <w:tc>
          <w:tcPr>
            <w:tcW w:w="2551" w:type="dxa"/>
            <w:vMerge w:val="restart"/>
            <w:vAlign w:val="center"/>
          </w:tcPr>
          <w:p w14:paraId="0001797C"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TÊN BÁO CÁO</w:t>
            </w:r>
          </w:p>
        </w:tc>
        <w:tc>
          <w:tcPr>
            <w:tcW w:w="884" w:type="dxa"/>
            <w:vMerge w:val="restart"/>
            <w:vAlign w:val="center"/>
          </w:tcPr>
          <w:p w14:paraId="539E3F9F"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TẦN SUẤT</w:t>
            </w:r>
          </w:p>
        </w:tc>
        <w:tc>
          <w:tcPr>
            <w:tcW w:w="4504" w:type="dxa"/>
            <w:vMerge w:val="restart"/>
            <w:vAlign w:val="center"/>
          </w:tcPr>
          <w:p w14:paraId="78FB8BBB"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VĂN BẢN QUY ĐỊNH</w:t>
            </w:r>
          </w:p>
        </w:tc>
        <w:tc>
          <w:tcPr>
            <w:tcW w:w="1276" w:type="dxa"/>
            <w:vMerge w:val="restart"/>
            <w:vAlign w:val="center"/>
          </w:tcPr>
          <w:p w14:paraId="652C6BE2"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CƠ QUAN NHẬN BÁO CÁO</w:t>
            </w:r>
          </w:p>
        </w:tc>
        <w:tc>
          <w:tcPr>
            <w:tcW w:w="4979" w:type="dxa"/>
            <w:gridSpan w:val="5"/>
            <w:vAlign w:val="center"/>
          </w:tcPr>
          <w:p w14:paraId="7433AD1E"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CẤP THỰC HIỆN BÁO CÁO</w:t>
            </w:r>
          </w:p>
        </w:tc>
        <w:tc>
          <w:tcPr>
            <w:tcW w:w="833" w:type="dxa"/>
            <w:vAlign w:val="center"/>
          </w:tcPr>
          <w:p w14:paraId="7D8546F0" w14:textId="77777777" w:rsidR="00FF1D2A" w:rsidRPr="005A4713" w:rsidRDefault="00DB63E2" w:rsidP="005A4713">
            <w:pPr>
              <w:spacing w:before="20" w:after="20"/>
              <w:jc w:val="center"/>
              <w:rPr>
                <w:rFonts w:cs="Times New Roman"/>
                <w:b/>
                <w:sz w:val="24"/>
                <w:szCs w:val="24"/>
              </w:rPr>
            </w:pPr>
            <w:r w:rsidRPr="005A4713">
              <w:rPr>
                <w:rFonts w:cs="Times New Roman"/>
                <w:b/>
                <w:sz w:val="24"/>
                <w:szCs w:val="24"/>
              </w:rPr>
              <w:t>GHI CHÚ</w:t>
            </w:r>
          </w:p>
        </w:tc>
      </w:tr>
      <w:tr w:rsidR="00FF1D2A" w:rsidRPr="005A4713" w14:paraId="101855AF" w14:textId="77777777" w:rsidTr="00DB2F78">
        <w:trPr>
          <w:tblHeader/>
        </w:trPr>
        <w:tc>
          <w:tcPr>
            <w:tcW w:w="708" w:type="dxa"/>
            <w:vMerge/>
            <w:vAlign w:val="center"/>
          </w:tcPr>
          <w:p w14:paraId="6E00F224" w14:textId="77777777" w:rsidR="00FF1D2A" w:rsidRPr="005A4713" w:rsidRDefault="00FF1D2A" w:rsidP="005A4713">
            <w:pPr>
              <w:spacing w:before="20" w:after="20"/>
              <w:jc w:val="center"/>
              <w:rPr>
                <w:rFonts w:cs="Times New Roman"/>
                <w:b/>
                <w:sz w:val="24"/>
                <w:szCs w:val="24"/>
              </w:rPr>
            </w:pPr>
          </w:p>
        </w:tc>
        <w:tc>
          <w:tcPr>
            <w:tcW w:w="2551" w:type="dxa"/>
            <w:vMerge/>
            <w:vAlign w:val="center"/>
          </w:tcPr>
          <w:p w14:paraId="35563967" w14:textId="77777777" w:rsidR="00FF1D2A" w:rsidRPr="005A4713" w:rsidRDefault="00FF1D2A" w:rsidP="005A4713">
            <w:pPr>
              <w:spacing w:before="20" w:after="20"/>
              <w:jc w:val="center"/>
              <w:rPr>
                <w:rFonts w:cs="Times New Roman"/>
                <w:b/>
                <w:sz w:val="24"/>
                <w:szCs w:val="24"/>
              </w:rPr>
            </w:pPr>
          </w:p>
        </w:tc>
        <w:tc>
          <w:tcPr>
            <w:tcW w:w="884" w:type="dxa"/>
            <w:vMerge/>
            <w:vAlign w:val="center"/>
          </w:tcPr>
          <w:p w14:paraId="47E4F4AA" w14:textId="77777777" w:rsidR="00FF1D2A" w:rsidRPr="005A4713" w:rsidRDefault="00FF1D2A" w:rsidP="005A4713">
            <w:pPr>
              <w:spacing w:before="20" w:after="20"/>
              <w:jc w:val="center"/>
              <w:rPr>
                <w:rFonts w:cs="Times New Roman"/>
                <w:b/>
                <w:sz w:val="24"/>
                <w:szCs w:val="24"/>
              </w:rPr>
            </w:pPr>
          </w:p>
        </w:tc>
        <w:tc>
          <w:tcPr>
            <w:tcW w:w="4504" w:type="dxa"/>
            <w:vMerge/>
            <w:vAlign w:val="center"/>
          </w:tcPr>
          <w:p w14:paraId="358B0C34" w14:textId="77777777" w:rsidR="00FF1D2A" w:rsidRPr="005A4713" w:rsidRDefault="00FF1D2A" w:rsidP="005A4713">
            <w:pPr>
              <w:spacing w:before="20" w:after="20"/>
              <w:jc w:val="center"/>
              <w:rPr>
                <w:rFonts w:cs="Times New Roman"/>
                <w:b/>
                <w:sz w:val="24"/>
                <w:szCs w:val="24"/>
              </w:rPr>
            </w:pPr>
          </w:p>
        </w:tc>
        <w:tc>
          <w:tcPr>
            <w:tcW w:w="1276" w:type="dxa"/>
            <w:vMerge/>
            <w:vAlign w:val="center"/>
          </w:tcPr>
          <w:p w14:paraId="325FF6B1" w14:textId="77777777" w:rsidR="00FF1D2A" w:rsidRPr="005A4713" w:rsidRDefault="00FF1D2A" w:rsidP="005A4713">
            <w:pPr>
              <w:spacing w:before="20" w:after="20"/>
              <w:jc w:val="center"/>
              <w:rPr>
                <w:rFonts w:cs="Times New Roman"/>
                <w:b/>
                <w:sz w:val="24"/>
                <w:szCs w:val="24"/>
              </w:rPr>
            </w:pPr>
          </w:p>
        </w:tc>
        <w:tc>
          <w:tcPr>
            <w:tcW w:w="1276" w:type="dxa"/>
            <w:vAlign w:val="center"/>
          </w:tcPr>
          <w:p w14:paraId="2687A8F0"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TRUNG ƯƠNG</w:t>
            </w:r>
          </w:p>
        </w:tc>
        <w:tc>
          <w:tcPr>
            <w:tcW w:w="1559" w:type="dxa"/>
            <w:vAlign w:val="center"/>
          </w:tcPr>
          <w:p w14:paraId="3D68C15A"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TỈNH</w:t>
            </w:r>
          </w:p>
        </w:tc>
        <w:tc>
          <w:tcPr>
            <w:tcW w:w="1134" w:type="dxa"/>
            <w:vAlign w:val="center"/>
          </w:tcPr>
          <w:p w14:paraId="76CE5C14"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HUYỆN</w:t>
            </w:r>
          </w:p>
        </w:tc>
        <w:tc>
          <w:tcPr>
            <w:tcW w:w="996" w:type="dxa"/>
            <w:vAlign w:val="center"/>
          </w:tcPr>
          <w:p w14:paraId="65AF68EB"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XÃ</w:t>
            </w:r>
          </w:p>
        </w:tc>
        <w:tc>
          <w:tcPr>
            <w:tcW w:w="847" w:type="dxa"/>
            <w:gridSpan w:val="2"/>
            <w:vAlign w:val="center"/>
          </w:tcPr>
          <w:p w14:paraId="1558F0BE" w14:textId="77777777" w:rsidR="00FF1D2A" w:rsidRPr="005A4713" w:rsidRDefault="00FF1D2A" w:rsidP="005A4713">
            <w:pPr>
              <w:spacing w:before="20" w:after="20"/>
              <w:jc w:val="center"/>
              <w:rPr>
                <w:rFonts w:cs="Times New Roman"/>
                <w:b/>
                <w:sz w:val="24"/>
                <w:szCs w:val="24"/>
              </w:rPr>
            </w:pPr>
          </w:p>
        </w:tc>
      </w:tr>
      <w:tr w:rsidR="00FF1D2A" w:rsidRPr="005A4713" w14:paraId="404A87A6" w14:textId="77777777" w:rsidTr="00DB2F78">
        <w:tc>
          <w:tcPr>
            <w:tcW w:w="708" w:type="dxa"/>
            <w:vAlign w:val="center"/>
          </w:tcPr>
          <w:p w14:paraId="109BD7F2" w14:textId="77777777" w:rsidR="00FF1D2A" w:rsidRPr="005A4713" w:rsidRDefault="00FF1D2A" w:rsidP="005A4713">
            <w:pPr>
              <w:spacing w:before="20" w:after="20"/>
              <w:jc w:val="center"/>
              <w:rPr>
                <w:rFonts w:cs="Times New Roman"/>
                <w:b/>
                <w:sz w:val="24"/>
                <w:szCs w:val="24"/>
              </w:rPr>
            </w:pPr>
            <w:r w:rsidRPr="005A4713">
              <w:rPr>
                <w:rFonts w:cs="Times New Roman"/>
                <w:b/>
                <w:sz w:val="24"/>
                <w:szCs w:val="24"/>
              </w:rPr>
              <w:t>I</w:t>
            </w:r>
          </w:p>
        </w:tc>
        <w:tc>
          <w:tcPr>
            <w:tcW w:w="15027" w:type="dxa"/>
            <w:gridSpan w:val="10"/>
            <w:vAlign w:val="center"/>
          </w:tcPr>
          <w:p w14:paraId="45B80953" w14:textId="77777777" w:rsidR="00FF1D2A" w:rsidRPr="005A4713" w:rsidRDefault="00FF1D2A" w:rsidP="005A4713">
            <w:pPr>
              <w:spacing w:before="20" w:after="20"/>
              <w:rPr>
                <w:rFonts w:cs="Times New Roman"/>
                <w:sz w:val="24"/>
                <w:szCs w:val="24"/>
              </w:rPr>
            </w:pPr>
            <w:r w:rsidRPr="005A4713">
              <w:rPr>
                <w:rFonts w:cs="Times New Roman"/>
                <w:b/>
                <w:sz w:val="24"/>
                <w:szCs w:val="24"/>
              </w:rPr>
              <w:t>BÁO CÁO CHUNG VỀ XÂY DỰNG PHÁP LUẬT</w:t>
            </w:r>
          </w:p>
        </w:tc>
      </w:tr>
      <w:tr w:rsidR="00FF1D2A" w:rsidRPr="005A4713" w14:paraId="3DB8D6F8" w14:textId="77777777" w:rsidTr="00DB2F78">
        <w:tc>
          <w:tcPr>
            <w:tcW w:w="708" w:type="dxa"/>
            <w:vAlign w:val="center"/>
          </w:tcPr>
          <w:p w14:paraId="0642C4A0" w14:textId="77777777" w:rsidR="00FF1D2A" w:rsidRPr="005A4713" w:rsidRDefault="00FF1D2A" w:rsidP="005A4713">
            <w:pPr>
              <w:spacing w:before="20" w:after="20"/>
              <w:jc w:val="center"/>
              <w:rPr>
                <w:rFonts w:cs="Times New Roman"/>
                <w:sz w:val="24"/>
                <w:szCs w:val="24"/>
              </w:rPr>
            </w:pPr>
            <w:r w:rsidRPr="005A4713">
              <w:rPr>
                <w:rFonts w:cs="Times New Roman"/>
                <w:sz w:val="24"/>
                <w:szCs w:val="24"/>
              </w:rPr>
              <w:t>1</w:t>
            </w:r>
            <w:r w:rsidR="005555CF" w:rsidRPr="005A4713">
              <w:rPr>
                <w:rFonts w:cs="Times New Roman"/>
                <w:sz w:val="24"/>
                <w:szCs w:val="24"/>
              </w:rPr>
              <w:t>.</w:t>
            </w:r>
          </w:p>
        </w:tc>
        <w:tc>
          <w:tcPr>
            <w:tcW w:w="2551" w:type="dxa"/>
            <w:vAlign w:val="center"/>
          </w:tcPr>
          <w:p w14:paraId="4A7DCF05" w14:textId="77777777" w:rsidR="00FF1D2A" w:rsidRPr="005A4713" w:rsidRDefault="00FF1D2A" w:rsidP="005A4713">
            <w:pPr>
              <w:spacing w:before="20" w:after="20"/>
              <w:jc w:val="center"/>
              <w:rPr>
                <w:rFonts w:cs="Times New Roman"/>
                <w:sz w:val="24"/>
                <w:szCs w:val="24"/>
              </w:rPr>
            </w:pPr>
            <w:r w:rsidRPr="005A4713">
              <w:rPr>
                <w:rFonts w:eastAsia="Calibri" w:cs="Times New Roman"/>
                <w:sz w:val="24"/>
                <w:szCs w:val="24"/>
              </w:rPr>
              <w:t>Báo cáo về công tác pháp chế</w:t>
            </w:r>
          </w:p>
        </w:tc>
        <w:tc>
          <w:tcPr>
            <w:tcW w:w="884" w:type="dxa"/>
            <w:vAlign w:val="center"/>
          </w:tcPr>
          <w:p w14:paraId="577BC2B0" w14:textId="77777777" w:rsidR="00FF1D2A" w:rsidRPr="005A4713" w:rsidRDefault="00FF1D2A" w:rsidP="005A4713">
            <w:pPr>
              <w:spacing w:before="20" w:after="20"/>
              <w:jc w:val="center"/>
              <w:rPr>
                <w:rFonts w:cs="Times New Roman"/>
                <w:sz w:val="24"/>
                <w:szCs w:val="24"/>
              </w:rPr>
            </w:pPr>
            <w:r w:rsidRPr="005A4713">
              <w:rPr>
                <w:rFonts w:eastAsia="Times New Roman" w:cs="Times New Roman"/>
                <w:sz w:val="24"/>
                <w:szCs w:val="24"/>
              </w:rPr>
              <w:t>Hằng  năm</w:t>
            </w:r>
          </w:p>
        </w:tc>
        <w:tc>
          <w:tcPr>
            <w:tcW w:w="4504" w:type="dxa"/>
            <w:vAlign w:val="center"/>
          </w:tcPr>
          <w:p w14:paraId="41E8CBE7" w14:textId="77777777" w:rsidR="00FF1D2A" w:rsidRPr="005A4713" w:rsidRDefault="00FF1D2A" w:rsidP="005A4713">
            <w:pPr>
              <w:spacing w:before="20" w:after="20"/>
              <w:jc w:val="center"/>
              <w:rPr>
                <w:rFonts w:cs="Times New Roman"/>
                <w:sz w:val="24"/>
                <w:szCs w:val="24"/>
              </w:rPr>
            </w:pPr>
            <w:r w:rsidRPr="005A4713">
              <w:rPr>
                <w:rFonts w:cs="Times New Roman"/>
                <w:sz w:val="24"/>
                <w:szCs w:val="24"/>
              </w:rPr>
              <w:t xml:space="preserve">Điều 14, </w:t>
            </w:r>
            <w:r w:rsidRPr="005A4713">
              <w:rPr>
                <w:rFonts w:eastAsia="Calibri" w:cs="Times New Roman"/>
                <w:sz w:val="24"/>
                <w:szCs w:val="24"/>
              </w:rPr>
              <w:t>Điề</w:t>
            </w:r>
            <w:r w:rsidRPr="005A4713">
              <w:rPr>
                <w:rFonts w:cs="Times New Roman"/>
                <w:sz w:val="24"/>
                <w:szCs w:val="24"/>
              </w:rPr>
              <w:t>u 15,</w:t>
            </w:r>
            <w:r w:rsidRPr="005A4713">
              <w:rPr>
                <w:rFonts w:eastAsia="Calibri" w:cs="Times New Roman"/>
                <w:sz w:val="24"/>
                <w:szCs w:val="24"/>
              </w:rPr>
              <w:t xml:space="preserve"> Điều 16 Nghị định số 55/2011/NĐ-CP ngày 04/7/2011 của Chính phủ quy định chức năng, nhiệm vụ, quyền hạn và tổ chức bộ máy của tổ c</w:t>
            </w:r>
            <w:r w:rsidRPr="005A4713">
              <w:rPr>
                <w:rFonts w:cs="Times New Roman"/>
                <w:sz w:val="24"/>
                <w:szCs w:val="24"/>
              </w:rPr>
              <w:t>hức</w:t>
            </w:r>
            <w:r w:rsidRPr="005A4713">
              <w:rPr>
                <w:rFonts w:eastAsia="Calibri" w:cs="Times New Roman"/>
                <w:sz w:val="24"/>
                <w:szCs w:val="24"/>
              </w:rPr>
              <w:t xml:space="preserve"> pháp chế</w:t>
            </w:r>
          </w:p>
        </w:tc>
        <w:tc>
          <w:tcPr>
            <w:tcW w:w="1276" w:type="dxa"/>
            <w:vAlign w:val="center"/>
          </w:tcPr>
          <w:p w14:paraId="1AE34153" w14:textId="77777777" w:rsidR="00FF1D2A" w:rsidRPr="005A4713" w:rsidRDefault="00FF1D2A" w:rsidP="005A4713">
            <w:pPr>
              <w:spacing w:before="20" w:after="20"/>
              <w:jc w:val="center"/>
              <w:rPr>
                <w:rFonts w:cs="Times New Roman"/>
                <w:sz w:val="24"/>
                <w:szCs w:val="24"/>
              </w:rPr>
            </w:pPr>
            <w:r w:rsidRPr="005A4713">
              <w:rPr>
                <w:rFonts w:eastAsia="Times New Roman" w:cs="Times New Roman"/>
                <w:sz w:val="24"/>
                <w:szCs w:val="24"/>
              </w:rPr>
              <w:t>Chính phủ</w:t>
            </w:r>
          </w:p>
        </w:tc>
        <w:tc>
          <w:tcPr>
            <w:tcW w:w="1276" w:type="dxa"/>
            <w:vAlign w:val="center"/>
          </w:tcPr>
          <w:p w14:paraId="1B4DCFEB" w14:textId="77777777" w:rsidR="00FF1D2A" w:rsidRPr="005A4713" w:rsidRDefault="00FF1D2A" w:rsidP="005A4713">
            <w:pPr>
              <w:spacing w:before="20" w:after="20"/>
              <w:jc w:val="center"/>
              <w:rPr>
                <w:rFonts w:cs="Times New Roman"/>
                <w:sz w:val="24"/>
                <w:szCs w:val="24"/>
              </w:rPr>
            </w:pPr>
            <w:r w:rsidRPr="005A4713">
              <w:rPr>
                <w:rFonts w:eastAsia="Times New Roman" w:cs="Times New Roman"/>
                <w:sz w:val="24"/>
                <w:szCs w:val="24"/>
              </w:rPr>
              <w:t>Bộ Tư pháp</w:t>
            </w:r>
          </w:p>
        </w:tc>
        <w:tc>
          <w:tcPr>
            <w:tcW w:w="1559" w:type="dxa"/>
            <w:vAlign w:val="center"/>
          </w:tcPr>
          <w:p w14:paraId="132E17C8" w14:textId="77777777" w:rsidR="00FF1D2A" w:rsidRPr="005A4713" w:rsidRDefault="00FF1D2A" w:rsidP="005A4713">
            <w:pPr>
              <w:spacing w:before="20" w:after="20"/>
              <w:jc w:val="center"/>
              <w:rPr>
                <w:rFonts w:cs="Times New Roman"/>
                <w:sz w:val="24"/>
                <w:szCs w:val="24"/>
              </w:rPr>
            </w:pPr>
          </w:p>
        </w:tc>
        <w:tc>
          <w:tcPr>
            <w:tcW w:w="1134" w:type="dxa"/>
            <w:vAlign w:val="center"/>
          </w:tcPr>
          <w:p w14:paraId="6A5309FA" w14:textId="77777777" w:rsidR="00FF1D2A" w:rsidRPr="005A4713" w:rsidRDefault="00FF1D2A" w:rsidP="005A4713">
            <w:pPr>
              <w:spacing w:before="20" w:after="20"/>
              <w:jc w:val="center"/>
              <w:rPr>
                <w:rFonts w:cs="Times New Roman"/>
                <w:sz w:val="24"/>
                <w:szCs w:val="24"/>
              </w:rPr>
            </w:pPr>
          </w:p>
        </w:tc>
        <w:tc>
          <w:tcPr>
            <w:tcW w:w="996" w:type="dxa"/>
            <w:vAlign w:val="center"/>
          </w:tcPr>
          <w:p w14:paraId="0EB2B01D" w14:textId="77777777" w:rsidR="00FF1D2A" w:rsidRPr="005A4713" w:rsidRDefault="00FF1D2A" w:rsidP="005A4713">
            <w:pPr>
              <w:spacing w:before="20" w:after="20"/>
              <w:jc w:val="center"/>
              <w:rPr>
                <w:rFonts w:cs="Times New Roman"/>
                <w:sz w:val="24"/>
                <w:szCs w:val="24"/>
              </w:rPr>
            </w:pPr>
          </w:p>
        </w:tc>
        <w:tc>
          <w:tcPr>
            <w:tcW w:w="847" w:type="dxa"/>
            <w:gridSpan w:val="2"/>
            <w:vAlign w:val="center"/>
          </w:tcPr>
          <w:p w14:paraId="781AF869" w14:textId="77777777" w:rsidR="00FF1D2A" w:rsidRPr="005A4713" w:rsidRDefault="00FF1D2A" w:rsidP="005A4713">
            <w:pPr>
              <w:spacing w:before="20" w:after="20"/>
              <w:jc w:val="center"/>
              <w:rPr>
                <w:rFonts w:cs="Times New Roman"/>
                <w:sz w:val="24"/>
                <w:szCs w:val="24"/>
              </w:rPr>
            </w:pPr>
          </w:p>
        </w:tc>
      </w:tr>
      <w:tr w:rsidR="00FF1D2A" w:rsidRPr="005A4713" w14:paraId="7205B45D" w14:textId="77777777" w:rsidTr="00DB2F78">
        <w:trPr>
          <w:trHeight w:val="407"/>
        </w:trPr>
        <w:tc>
          <w:tcPr>
            <w:tcW w:w="708" w:type="dxa"/>
            <w:vAlign w:val="center"/>
          </w:tcPr>
          <w:p w14:paraId="771BC7A0" w14:textId="77777777" w:rsidR="00FF1D2A" w:rsidRPr="005A4713" w:rsidRDefault="00B41A37" w:rsidP="005A4713">
            <w:pPr>
              <w:spacing w:before="20" w:after="20"/>
              <w:jc w:val="center"/>
              <w:rPr>
                <w:rFonts w:cs="Times New Roman"/>
                <w:b/>
                <w:sz w:val="24"/>
                <w:szCs w:val="24"/>
              </w:rPr>
            </w:pPr>
            <w:r>
              <w:rPr>
                <w:rFonts w:cs="Times New Roman"/>
                <w:b/>
                <w:sz w:val="24"/>
                <w:szCs w:val="24"/>
              </w:rPr>
              <w:t>II</w:t>
            </w:r>
          </w:p>
        </w:tc>
        <w:tc>
          <w:tcPr>
            <w:tcW w:w="15027" w:type="dxa"/>
            <w:gridSpan w:val="10"/>
            <w:vAlign w:val="center"/>
          </w:tcPr>
          <w:p w14:paraId="7FC635AA" w14:textId="77777777" w:rsidR="00FF1D2A" w:rsidRPr="005A4713" w:rsidRDefault="00FF1D2A" w:rsidP="005A4713">
            <w:pPr>
              <w:spacing w:before="20" w:after="20"/>
              <w:rPr>
                <w:rFonts w:eastAsia="Times New Roman" w:cs="Times New Roman"/>
                <w:b/>
                <w:bCs/>
                <w:sz w:val="24"/>
                <w:szCs w:val="24"/>
              </w:rPr>
            </w:pPr>
            <w:r w:rsidRPr="005A4713">
              <w:rPr>
                <w:rFonts w:eastAsia="Times New Roman" w:cs="Times New Roman"/>
                <w:b/>
                <w:bCs/>
                <w:sz w:val="24"/>
                <w:szCs w:val="24"/>
              </w:rPr>
              <w:t>CÔNG TÁC PHỔ BIẾN, GIÁO DỤC PHÁP LUẬT</w:t>
            </w:r>
          </w:p>
        </w:tc>
      </w:tr>
      <w:tr w:rsidR="007E0163" w:rsidRPr="005A4713" w14:paraId="2299B2F5" w14:textId="77777777" w:rsidTr="00DB2F78">
        <w:trPr>
          <w:trHeight w:val="1317"/>
        </w:trPr>
        <w:tc>
          <w:tcPr>
            <w:tcW w:w="708" w:type="dxa"/>
            <w:vAlign w:val="center"/>
          </w:tcPr>
          <w:p w14:paraId="5FE54C7E" w14:textId="77777777" w:rsidR="007E0163" w:rsidRPr="005A4713" w:rsidRDefault="00B41A37" w:rsidP="005A4713">
            <w:pPr>
              <w:spacing w:before="20" w:after="20"/>
              <w:jc w:val="center"/>
              <w:rPr>
                <w:rFonts w:cs="Times New Roman"/>
                <w:sz w:val="24"/>
                <w:szCs w:val="24"/>
              </w:rPr>
            </w:pPr>
            <w:r>
              <w:rPr>
                <w:rFonts w:cs="Times New Roman"/>
                <w:sz w:val="24"/>
                <w:szCs w:val="24"/>
              </w:rPr>
              <w:t>2</w:t>
            </w:r>
            <w:r w:rsidR="005555CF" w:rsidRPr="005A4713">
              <w:rPr>
                <w:rFonts w:cs="Times New Roman"/>
                <w:sz w:val="24"/>
                <w:szCs w:val="24"/>
              </w:rPr>
              <w:t>.</w:t>
            </w:r>
          </w:p>
        </w:tc>
        <w:tc>
          <w:tcPr>
            <w:tcW w:w="2551" w:type="dxa"/>
            <w:vAlign w:val="center"/>
          </w:tcPr>
          <w:p w14:paraId="7AB46F96" w14:textId="77777777" w:rsidR="007E0163" w:rsidRPr="005A4713" w:rsidRDefault="007E0163" w:rsidP="005A4713">
            <w:pPr>
              <w:spacing w:before="20" w:after="20"/>
              <w:jc w:val="center"/>
              <w:rPr>
                <w:rFonts w:cs="Times New Roman"/>
                <w:color w:val="000000"/>
                <w:sz w:val="24"/>
                <w:szCs w:val="24"/>
              </w:rPr>
            </w:pPr>
            <w:r w:rsidRPr="005A4713">
              <w:rPr>
                <w:rFonts w:eastAsia="SimSun" w:cs="Times New Roman"/>
                <w:sz w:val="24"/>
                <w:szCs w:val="24"/>
              </w:rPr>
              <w:t>Báo cáo công tác phổ biến, giáo dục pháp luật</w:t>
            </w:r>
          </w:p>
        </w:tc>
        <w:tc>
          <w:tcPr>
            <w:tcW w:w="884" w:type="dxa"/>
            <w:vAlign w:val="center"/>
          </w:tcPr>
          <w:p w14:paraId="7729CA52"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06 tháng;</w:t>
            </w:r>
          </w:p>
          <w:p w14:paraId="19439D4F"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Hằng năm</w:t>
            </w:r>
          </w:p>
        </w:tc>
        <w:tc>
          <w:tcPr>
            <w:tcW w:w="4504" w:type="dxa"/>
            <w:vAlign w:val="center"/>
          </w:tcPr>
          <w:p w14:paraId="51F69A5E"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SimSun" w:cs="Times New Roman"/>
                <w:sz w:val="24"/>
                <w:szCs w:val="24"/>
              </w:rPr>
              <w:t>Luật Phổ biến, giáo dục pháp luật năm 2012</w:t>
            </w:r>
          </w:p>
        </w:tc>
        <w:tc>
          <w:tcPr>
            <w:tcW w:w="1276" w:type="dxa"/>
            <w:vAlign w:val="center"/>
          </w:tcPr>
          <w:p w14:paraId="7C8CEA9A"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SimSun" w:cs="Times New Roman"/>
                <w:sz w:val="24"/>
                <w:szCs w:val="24"/>
              </w:rPr>
              <w:t>Bộ Tư pháp</w:t>
            </w:r>
          </w:p>
        </w:tc>
        <w:tc>
          <w:tcPr>
            <w:tcW w:w="1276" w:type="dxa"/>
            <w:vAlign w:val="center"/>
          </w:tcPr>
          <w:p w14:paraId="451109B6" w14:textId="77777777" w:rsidR="007E0163" w:rsidRPr="005A4713" w:rsidRDefault="007E0163" w:rsidP="005A4713">
            <w:pPr>
              <w:spacing w:before="20" w:after="20"/>
              <w:jc w:val="center"/>
              <w:rPr>
                <w:rFonts w:cs="Times New Roman"/>
                <w:sz w:val="24"/>
                <w:szCs w:val="24"/>
              </w:rPr>
            </w:pPr>
            <w:r w:rsidRPr="005A4713">
              <w:rPr>
                <w:rFonts w:eastAsia="Times New Roman" w:cs="Times New Roman"/>
                <w:color w:val="000000"/>
                <w:sz w:val="24"/>
                <w:szCs w:val="24"/>
              </w:rPr>
              <w:t>Bộ, cơ quan ngang bộ</w:t>
            </w:r>
          </w:p>
        </w:tc>
        <w:tc>
          <w:tcPr>
            <w:tcW w:w="1559" w:type="dxa"/>
            <w:vAlign w:val="center"/>
          </w:tcPr>
          <w:p w14:paraId="39AE5705" w14:textId="77777777" w:rsidR="007E0163" w:rsidRPr="005A4713" w:rsidRDefault="007E0163" w:rsidP="005A4713">
            <w:pPr>
              <w:spacing w:before="20" w:after="20"/>
              <w:jc w:val="center"/>
              <w:rPr>
                <w:rFonts w:cs="Times New Roman"/>
                <w:sz w:val="24"/>
                <w:szCs w:val="24"/>
              </w:rPr>
            </w:pPr>
            <w:r w:rsidRPr="005A4713">
              <w:rPr>
                <w:rFonts w:eastAsia="SimSun" w:cs="Times New Roman"/>
                <w:sz w:val="24"/>
                <w:szCs w:val="24"/>
              </w:rPr>
              <w:t>Sở Tư pháp</w:t>
            </w:r>
          </w:p>
        </w:tc>
        <w:tc>
          <w:tcPr>
            <w:tcW w:w="1134" w:type="dxa"/>
            <w:vAlign w:val="center"/>
          </w:tcPr>
          <w:p w14:paraId="704D34BA" w14:textId="77777777" w:rsidR="007E0163" w:rsidRPr="005A4713" w:rsidRDefault="007E0163" w:rsidP="005A4713">
            <w:pPr>
              <w:spacing w:before="20" w:after="20"/>
              <w:jc w:val="center"/>
              <w:rPr>
                <w:rFonts w:cs="Times New Roman"/>
                <w:sz w:val="24"/>
                <w:szCs w:val="24"/>
              </w:rPr>
            </w:pPr>
            <w:r w:rsidRPr="005A4713">
              <w:rPr>
                <w:rFonts w:eastAsia="SimSun" w:cs="Times New Roman"/>
                <w:sz w:val="24"/>
                <w:szCs w:val="24"/>
              </w:rPr>
              <w:t>Phòng Tư pháp</w:t>
            </w:r>
          </w:p>
        </w:tc>
        <w:tc>
          <w:tcPr>
            <w:tcW w:w="996" w:type="dxa"/>
            <w:vAlign w:val="center"/>
          </w:tcPr>
          <w:p w14:paraId="5CECC293" w14:textId="77777777" w:rsidR="007E0163" w:rsidRPr="005A4713" w:rsidRDefault="007E0163" w:rsidP="005A4713">
            <w:pPr>
              <w:spacing w:before="20" w:after="20"/>
              <w:jc w:val="center"/>
              <w:rPr>
                <w:rFonts w:cs="Times New Roman"/>
                <w:sz w:val="24"/>
                <w:szCs w:val="24"/>
              </w:rPr>
            </w:pPr>
            <w:r w:rsidRPr="005A4713">
              <w:rPr>
                <w:rFonts w:cs="Times New Roman"/>
                <w:sz w:val="24"/>
                <w:szCs w:val="24"/>
              </w:rPr>
              <w:t>UBND cấp xã</w:t>
            </w:r>
          </w:p>
        </w:tc>
        <w:tc>
          <w:tcPr>
            <w:tcW w:w="847" w:type="dxa"/>
            <w:gridSpan w:val="2"/>
            <w:vAlign w:val="center"/>
          </w:tcPr>
          <w:p w14:paraId="01F156C0" w14:textId="77777777" w:rsidR="007E0163" w:rsidRPr="005A4713" w:rsidRDefault="007E0163" w:rsidP="005A4713">
            <w:pPr>
              <w:spacing w:before="20" w:after="20"/>
              <w:jc w:val="center"/>
              <w:rPr>
                <w:rFonts w:eastAsia="Times New Roman" w:cs="Times New Roman"/>
                <w:bCs/>
                <w:color w:val="000000"/>
                <w:sz w:val="24"/>
                <w:szCs w:val="24"/>
              </w:rPr>
            </w:pPr>
          </w:p>
        </w:tc>
      </w:tr>
      <w:tr w:rsidR="007E0163" w:rsidRPr="005A4713" w14:paraId="65AFB747" w14:textId="77777777" w:rsidTr="00DB2F78">
        <w:trPr>
          <w:trHeight w:val="1317"/>
        </w:trPr>
        <w:tc>
          <w:tcPr>
            <w:tcW w:w="708" w:type="dxa"/>
            <w:vAlign w:val="center"/>
          </w:tcPr>
          <w:p w14:paraId="7D73251D" w14:textId="77777777" w:rsidR="007E0163" w:rsidRPr="005A4713" w:rsidRDefault="00B41A37" w:rsidP="005A4713">
            <w:pPr>
              <w:spacing w:before="20" w:after="20"/>
              <w:jc w:val="center"/>
              <w:rPr>
                <w:rFonts w:cs="Times New Roman"/>
                <w:sz w:val="24"/>
                <w:szCs w:val="24"/>
              </w:rPr>
            </w:pPr>
            <w:r>
              <w:rPr>
                <w:rFonts w:cs="Times New Roman"/>
                <w:sz w:val="24"/>
                <w:szCs w:val="24"/>
              </w:rPr>
              <w:t>3</w:t>
            </w:r>
            <w:r w:rsidR="005555CF" w:rsidRPr="005A4713">
              <w:rPr>
                <w:rFonts w:cs="Times New Roman"/>
                <w:sz w:val="24"/>
                <w:szCs w:val="24"/>
              </w:rPr>
              <w:t>.</w:t>
            </w:r>
          </w:p>
        </w:tc>
        <w:tc>
          <w:tcPr>
            <w:tcW w:w="2551" w:type="dxa"/>
            <w:vAlign w:val="center"/>
          </w:tcPr>
          <w:p w14:paraId="4563BEA6" w14:textId="77777777" w:rsidR="007E0163" w:rsidRPr="005A4713" w:rsidRDefault="007E0163" w:rsidP="005A4713">
            <w:pPr>
              <w:spacing w:before="20" w:after="20"/>
              <w:jc w:val="center"/>
              <w:rPr>
                <w:rFonts w:cs="Times New Roman"/>
                <w:color w:val="000000"/>
                <w:sz w:val="24"/>
                <w:szCs w:val="24"/>
              </w:rPr>
            </w:pPr>
            <w:r w:rsidRPr="005A4713">
              <w:rPr>
                <w:rFonts w:eastAsia="SimSun" w:cs="Times New Roman"/>
                <w:sz w:val="24"/>
                <w:szCs w:val="24"/>
              </w:rPr>
              <w:t>Báo cáo công tác hòa giải ở cơ sở</w:t>
            </w:r>
          </w:p>
        </w:tc>
        <w:tc>
          <w:tcPr>
            <w:tcW w:w="884" w:type="dxa"/>
            <w:vAlign w:val="center"/>
          </w:tcPr>
          <w:p w14:paraId="1E95BC8D"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06 tháng;</w:t>
            </w:r>
          </w:p>
          <w:p w14:paraId="716F2351"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Hằng năm</w:t>
            </w:r>
          </w:p>
        </w:tc>
        <w:tc>
          <w:tcPr>
            <w:tcW w:w="4504" w:type="dxa"/>
            <w:vAlign w:val="center"/>
          </w:tcPr>
          <w:p w14:paraId="4FAAE02C"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SimSun" w:cs="Times New Roman"/>
                <w:sz w:val="24"/>
                <w:szCs w:val="24"/>
              </w:rPr>
              <w:t>Luật Hòa giải ở cơ sở năm 2013</w:t>
            </w:r>
          </w:p>
        </w:tc>
        <w:tc>
          <w:tcPr>
            <w:tcW w:w="1276" w:type="dxa"/>
            <w:vAlign w:val="center"/>
          </w:tcPr>
          <w:p w14:paraId="6966DAAA"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SimSun" w:cs="Times New Roman"/>
                <w:sz w:val="24"/>
                <w:szCs w:val="24"/>
              </w:rPr>
              <w:t>Bộ Tư pháp</w:t>
            </w:r>
          </w:p>
        </w:tc>
        <w:tc>
          <w:tcPr>
            <w:tcW w:w="1276" w:type="dxa"/>
            <w:vAlign w:val="center"/>
          </w:tcPr>
          <w:p w14:paraId="29DF8E11" w14:textId="77777777" w:rsidR="007E0163" w:rsidRPr="005A4713" w:rsidRDefault="007E0163" w:rsidP="005A4713">
            <w:pPr>
              <w:spacing w:before="20" w:after="20"/>
              <w:jc w:val="center"/>
              <w:rPr>
                <w:rFonts w:cs="Times New Roman"/>
                <w:sz w:val="24"/>
                <w:szCs w:val="24"/>
              </w:rPr>
            </w:pPr>
          </w:p>
        </w:tc>
        <w:tc>
          <w:tcPr>
            <w:tcW w:w="1559" w:type="dxa"/>
            <w:vAlign w:val="center"/>
          </w:tcPr>
          <w:p w14:paraId="0059E1A5" w14:textId="77777777" w:rsidR="007E0163" w:rsidRPr="005A4713" w:rsidRDefault="007E0163" w:rsidP="005A4713">
            <w:pPr>
              <w:spacing w:before="20" w:after="20"/>
              <w:jc w:val="center"/>
              <w:rPr>
                <w:rFonts w:cs="Times New Roman"/>
                <w:sz w:val="24"/>
                <w:szCs w:val="24"/>
              </w:rPr>
            </w:pPr>
            <w:r w:rsidRPr="005A4713">
              <w:rPr>
                <w:rFonts w:eastAsia="SimSun" w:cs="Times New Roman"/>
                <w:sz w:val="24"/>
                <w:szCs w:val="24"/>
              </w:rPr>
              <w:t>Sở Tư pháp</w:t>
            </w:r>
          </w:p>
        </w:tc>
        <w:tc>
          <w:tcPr>
            <w:tcW w:w="1134" w:type="dxa"/>
            <w:vAlign w:val="center"/>
          </w:tcPr>
          <w:p w14:paraId="133224A7" w14:textId="77777777" w:rsidR="007E0163" w:rsidRPr="005A4713" w:rsidRDefault="007E0163" w:rsidP="005A4713">
            <w:pPr>
              <w:spacing w:before="20" w:after="20"/>
              <w:jc w:val="center"/>
              <w:rPr>
                <w:rFonts w:cs="Times New Roman"/>
                <w:sz w:val="24"/>
                <w:szCs w:val="24"/>
              </w:rPr>
            </w:pPr>
            <w:r w:rsidRPr="005A4713">
              <w:rPr>
                <w:rFonts w:eastAsia="SimSun" w:cs="Times New Roman"/>
                <w:sz w:val="24"/>
                <w:szCs w:val="24"/>
              </w:rPr>
              <w:t>Phòng Tư pháp</w:t>
            </w:r>
          </w:p>
        </w:tc>
        <w:tc>
          <w:tcPr>
            <w:tcW w:w="996" w:type="dxa"/>
            <w:vAlign w:val="center"/>
          </w:tcPr>
          <w:p w14:paraId="05B4C682" w14:textId="77777777" w:rsidR="007E0163" w:rsidRPr="005A4713" w:rsidRDefault="007E0163" w:rsidP="005A4713">
            <w:pPr>
              <w:spacing w:before="20" w:after="20"/>
              <w:jc w:val="center"/>
              <w:rPr>
                <w:rFonts w:cs="Times New Roman"/>
                <w:sz w:val="24"/>
                <w:szCs w:val="24"/>
              </w:rPr>
            </w:pPr>
            <w:r w:rsidRPr="005A4713">
              <w:rPr>
                <w:rFonts w:cs="Times New Roman"/>
                <w:sz w:val="24"/>
                <w:szCs w:val="24"/>
              </w:rPr>
              <w:t>UBND cấp xã</w:t>
            </w:r>
          </w:p>
        </w:tc>
        <w:tc>
          <w:tcPr>
            <w:tcW w:w="847" w:type="dxa"/>
            <w:gridSpan w:val="2"/>
            <w:vAlign w:val="center"/>
          </w:tcPr>
          <w:p w14:paraId="03300EAD" w14:textId="77777777" w:rsidR="007E0163" w:rsidRPr="005A4713" w:rsidRDefault="007E0163" w:rsidP="005A4713">
            <w:pPr>
              <w:spacing w:before="20" w:after="20"/>
              <w:jc w:val="center"/>
              <w:rPr>
                <w:rFonts w:eastAsia="Times New Roman" w:cs="Times New Roman"/>
                <w:bCs/>
                <w:color w:val="000000"/>
                <w:sz w:val="24"/>
                <w:szCs w:val="24"/>
              </w:rPr>
            </w:pPr>
          </w:p>
        </w:tc>
      </w:tr>
      <w:tr w:rsidR="007E0163" w:rsidRPr="005A4713" w14:paraId="05B1B269" w14:textId="77777777" w:rsidTr="00DB2F78">
        <w:trPr>
          <w:trHeight w:val="1317"/>
        </w:trPr>
        <w:tc>
          <w:tcPr>
            <w:tcW w:w="708" w:type="dxa"/>
            <w:vAlign w:val="center"/>
          </w:tcPr>
          <w:p w14:paraId="2117062E" w14:textId="77777777" w:rsidR="007E0163" w:rsidRPr="005A4713" w:rsidRDefault="00B41A37" w:rsidP="005A4713">
            <w:pPr>
              <w:spacing w:before="20" w:after="20"/>
              <w:jc w:val="center"/>
              <w:rPr>
                <w:rFonts w:cs="Times New Roman"/>
                <w:sz w:val="24"/>
                <w:szCs w:val="24"/>
              </w:rPr>
            </w:pPr>
            <w:r>
              <w:rPr>
                <w:rFonts w:cs="Times New Roman"/>
                <w:sz w:val="24"/>
                <w:szCs w:val="24"/>
              </w:rPr>
              <w:lastRenderedPageBreak/>
              <w:t>4</w:t>
            </w:r>
            <w:r w:rsidR="005555CF" w:rsidRPr="005A4713">
              <w:rPr>
                <w:rFonts w:cs="Times New Roman"/>
                <w:sz w:val="24"/>
                <w:szCs w:val="24"/>
              </w:rPr>
              <w:t>.</w:t>
            </w:r>
          </w:p>
        </w:tc>
        <w:tc>
          <w:tcPr>
            <w:tcW w:w="2551" w:type="dxa"/>
            <w:vAlign w:val="center"/>
          </w:tcPr>
          <w:p w14:paraId="0B54D82C" w14:textId="77777777" w:rsidR="007E0163" w:rsidRPr="005A4713" w:rsidRDefault="00CE3A6B" w:rsidP="005A4713">
            <w:pPr>
              <w:spacing w:before="20" w:after="20"/>
              <w:jc w:val="center"/>
              <w:rPr>
                <w:rFonts w:cs="Times New Roman"/>
                <w:color w:val="000000"/>
                <w:sz w:val="24"/>
                <w:szCs w:val="24"/>
              </w:rPr>
            </w:pPr>
            <w:r w:rsidRPr="005A4713">
              <w:rPr>
                <w:rFonts w:cs="Times New Roman"/>
                <w:color w:val="000000"/>
                <w:sz w:val="24"/>
                <w:szCs w:val="24"/>
              </w:rPr>
              <w:t>Báo cáo về việc tổ chức tự đánh giá, chấm điểm hiệu quả công tác phổ biến giáo dục pháp luật</w:t>
            </w:r>
          </w:p>
        </w:tc>
        <w:tc>
          <w:tcPr>
            <w:tcW w:w="884" w:type="dxa"/>
            <w:vAlign w:val="center"/>
          </w:tcPr>
          <w:p w14:paraId="50F5D212" w14:textId="77777777" w:rsidR="007E0163" w:rsidRPr="005A4713" w:rsidRDefault="00CE3A6B"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Hằng năm</w:t>
            </w:r>
          </w:p>
        </w:tc>
        <w:tc>
          <w:tcPr>
            <w:tcW w:w="4504" w:type="dxa"/>
            <w:vAlign w:val="center"/>
          </w:tcPr>
          <w:p w14:paraId="0188DE53" w14:textId="77777777" w:rsidR="007E0163" w:rsidRPr="005A4713" w:rsidRDefault="00CE3A6B"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Khoản 3 Điều 10 Thông tư số 03/2018/TT-BTP ngày 10/3/2018 của Bộ trưởng Bộ Tư pháp quy định Bộ tiêu chí đánh giá hiệu quả công tác phổ biến giáo dục pháp luật</w:t>
            </w:r>
          </w:p>
        </w:tc>
        <w:tc>
          <w:tcPr>
            <w:tcW w:w="1276" w:type="dxa"/>
            <w:vAlign w:val="center"/>
          </w:tcPr>
          <w:p w14:paraId="7AC5CB33" w14:textId="77777777" w:rsidR="007E0163" w:rsidRPr="005A4713" w:rsidRDefault="00CE3A6B"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Bộ Tư pháp</w:t>
            </w:r>
          </w:p>
        </w:tc>
        <w:tc>
          <w:tcPr>
            <w:tcW w:w="1276" w:type="dxa"/>
            <w:vAlign w:val="center"/>
          </w:tcPr>
          <w:p w14:paraId="11115473" w14:textId="77777777" w:rsidR="007E0163" w:rsidRPr="005A4713" w:rsidRDefault="00CE3A6B" w:rsidP="005A4713">
            <w:pPr>
              <w:spacing w:before="20" w:after="20"/>
              <w:jc w:val="center"/>
              <w:rPr>
                <w:rFonts w:cs="Times New Roman"/>
                <w:sz w:val="24"/>
                <w:szCs w:val="24"/>
              </w:rPr>
            </w:pPr>
            <w:r w:rsidRPr="005A4713">
              <w:rPr>
                <w:rFonts w:cs="Times New Roman"/>
                <w:sz w:val="24"/>
                <w:szCs w:val="24"/>
              </w:rPr>
              <w:t>Bộ, cơ quan ngang bộ</w:t>
            </w:r>
          </w:p>
        </w:tc>
        <w:tc>
          <w:tcPr>
            <w:tcW w:w="1559" w:type="dxa"/>
            <w:vAlign w:val="center"/>
          </w:tcPr>
          <w:p w14:paraId="60E1749A" w14:textId="77777777" w:rsidR="007E0163" w:rsidRPr="005A4713" w:rsidRDefault="00CE3A6B" w:rsidP="005A4713">
            <w:pPr>
              <w:spacing w:before="20" w:after="20"/>
              <w:jc w:val="center"/>
              <w:rPr>
                <w:rFonts w:cs="Times New Roman"/>
                <w:sz w:val="24"/>
                <w:szCs w:val="24"/>
              </w:rPr>
            </w:pPr>
            <w:r w:rsidRPr="005A4713">
              <w:rPr>
                <w:rFonts w:cs="Times New Roman"/>
                <w:sz w:val="24"/>
                <w:szCs w:val="24"/>
              </w:rPr>
              <w:t>UBND tỉnh, Thành phố trực thuộc Trung ương</w:t>
            </w:r>
          </w:p>
        </w:tc>
        <w:tc>
          <w:tcPr>
            <w:tcW w:w="1134" w:type="dxa"/>
            <w:vAlign w:val="center"/>
          </w:tcPr>
          <w:p w14:paraId="444313F5" w14:textId="77777777" w:rsidR="007E0163" w:rsidRPr="005A4713" w:rsidRDefault="007E0163" w:rsidP="005A4713">
            <w:pPr>
              <w:spacing w:before="20" w:after="20"/>
              <w:jc w:val="center"/>
              <w:rPr>
                <w:rFonts w:cs="Times New Roman"/>
                <w:sz w:val="24"/>
                <w:szCs w:val="24"/>
              </w:rPr>
            </w:pPr>
          </w:p>
        </w:tc>
        <w:tc>
          <w:tcPr>
            <w:tcW w:w="996" w:type="dxa"/>
            <w:vAlign w:val="center"/>
          </w:tcPr>
          <w:p w14:paraId="5C6179F1" w14:textId="77777777" w:rsidR="007E0163" w:rsidRPr="005A4713" w:rsidRDefault="007E0163" w:rsidP="005A4713">
            <w:pPr>
              <w:spacing w:before="20" w:after="20"/>
              <w:jc w:val="center"/>
              <w:rPr>
                <w:rFonts w:cs="Times New Roman"/>
                <w:sz w:val="24"/>
                <w:szCs w:val="24"/>
              </w:rPr>
            </w:pPr>
          </w:p>
        </w:tc>
        <w:tc>
          <w:tcPr>
            <w:tcW w:w="847" w:type="dxa"/>
            <w:gridSpan w:val="2"/>
            <w:vAlign w:val="center"/>
          </w:tcPr>
          <w:p w14:paraId="228FE786" w14:textId="77777777" w:rsidR="007E0163" w:rsidRPr="005A4713" w:rsidRDefault="007E0163" w:rsidP="005A4713">
            <w:pPr>
              <w:spacing w:before="20" w:after="20"/>
              <w:jc w:val="center"/>
              <w:rPr>
                <w:rFonts w:eastAsia="Times New Roman" w:cs="Times New Roman"/>
                <w:bCs/>
                <w:color w:val="000000"/>
                <w:sz w:val="24"/>
                <w:szCs w:val="24"/>
              </w:rPr>
            </w:pPr>
          </w:p>
        </w:tc>
      </w:tr>
      <w:tr w:rsidR="007E0163" w:rsidRPr="005A4713" w14:paraId="5F8BE092" w14:textId="77777777" w:rsidTr="00DB2F78">
        <w:trPr>
          <w:trHeight w:val="1317"/>
        </w:trPr>
        <w:tc>
          <w:tcPr>
            <w:tcW w:w="708" w:type="dxa"/>
            <w:vAlign w:val="center"/>
          </w:tcPr>
          <w:p w14:paraId="0D161880" w14:textId="77777777" w:rsidR="007E0163" w:rsidRPr="005A4713" w:rsidRDefault="00B41A37" w:rsidP="005A4713">
            <w:pPr>
              <w:spacing w:before="20" w:after="20"/>
              <w:jc w:val="center"/>
              <w:rPr>
                <w:rFonts w:cs="Times New Roman"/>
                <w:sz w:val="24"/>
                <w:szCs w:val="24"/>
              </w:rPr>
            </w:pPr>
            <w:r>
              <w:rPr>
                <w:rFonts w:cs="Times New Roman"/>
                <w:sz w:val="24"/>
                <w:szCs w:val="24"/>
              </w:rPr>
              <w:t>5</w:t>
            </w:r>
            <w:r w:rsidR="005555CF" w:rsidRPr="005A4713">
              <w:rPr>
                <w:rFonts w:cs="Times New Roman"/>
                <w:sz w:val="24"/>
                <w:szCs w:val="24"/>
              </w:rPr>
              <w:t>.</w:t>
            </w:r>
          </w:p>
        </w:tc>
        <w:tc>
          <w:tcPr>
            <w:tcW w:w="2551" w:type="dxa"/>
            <w:vAlign w:val="center"/>
          </w:tcPr>
          <w:p w14:paraId="23B69C60" w14:textId="77777777" w:rsidR="007E0163" w:rsidRPr="005A4713" w:rsidRDefault="007E0163" w:rsidP="005A4713">
            <w:pPr>
              <w:spacing w:before="20" w:after="20"/>
              <w:jc w:val="center"/>
              <w:rPr>
                <w:rFonts w:cs="Times New Roman"/>
                <w:color w:val="000000"/>
                <w:sz w:val="24"/>
                <w:szCs w:val="24"/>
              </w:rPr>
            </w:pPr>
            <w:r w:rsidRPr="005A4713">
              <w:rPr>
                <w:rFonts w:eastAsia="SimSun" w:cs="Times New Roman"/>
                <w:sz w:val="24"/>
                <w:szCs w:val="24"/>
              </w:rPr>
              <w:t>Báo cáo Hội đồng phối hợp phổ biến, giáo dục pháp luật</w:t>
            </w:r>
          </w:p>
        </w:tc>
        <w:tc>
          <w:tcPr>
            <w:tcW w:w="884" w:type="dxa"/>
            <w:vAlign w:val="center"/>
          </w:tcPr>
          <w:p w14:paraId="2F99D95B"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06 tháng;</w:t>
            </w:r>
          </w:p>
          <w:p w14:paraId="3C3440AA"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Hằng năm</w:t>
            </w:r>
          </w:p>
        </w:tc>
        <w:tc>
          <w:tcPr>
            <w:tcW w:w="4504" w:type="dxa"/>
            <w:vAlign w:val="center"/>
          </w:tcPr>
          <w:p w14:paraId="3BA193F9"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SimSun" w:cs="Times New Roman"/>
                <w:sz w:val="24"/>
                <w:szCs w:val="24"/>
              </w:rPr>
              <w:t>Quyết định số 21/2021/QĐ-TTg ngày 21/6/2021 của Thủ tướng Chính phủ</w:t>
            </w:r>
          </w:p>
        </w:tc>
        <w:tc>
          <w:tcPr>
            <w:tcW w:w="1276" w:type="dxa"/>
            <w:vAlign w:val="center"/>
          </w:tcPr>
          <w:p w14:paraId="40B6859C"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SimSun" w:cs="Times New Roman"/>
                <w:sz w:val="24"/>
                <w:szCs w:val="24"/>
              </w:rPr>
              <w:t>Bộ Tư pháp</w:t>
            </w:r>
          </w:p>
        </w:tc>
        <w:tc>
          <w:tcPr>
            <w:tcW w:w="1276" w:type="dxa"/>
            <w:vAlign w:val="center"/>
          </w:tcPr>
          <w:p w14:paraId="35307675" w14:textId="77777777" w:rsidR="007E0163" w:rsidRPr="005A4713" w:rsidRDefault="007E0163" w:rsidP="005A4713">
            <w:pPr>
              <w:spacing w:before="20" w:after="20"/>
              <w:jc w:val="center"/>
              <w:rPr>
                <w:rFonts w:cs="Times New Roman"/>
                <w:sz w:val="24"/>
                <w:szCs w:val="24"/>
              </w:rPr>
            </w:pPr>
            <w:r w:rsidRPr="005A4713">
              <w:rPr>
                <w:rFonts w:eastAsia="Times New Roman" w:cs="Times New Roman"/>
                <w:color w:val="000000"/>
                <w:sz w:val="24"/>
                <w:szCs w:val="24"/>
              </w:rPr>
              <w:t>Bộ, cơ quan ngang bộ</w:t>
            </w:r>
          </w:p>
        </w:tc>
        <w:tc>
          <w:tcPr>
            <w:tcW w:w="1559" w:type="dxa"/>
            <w:vAlign w:val="center"/>
          </w:tcPr>
          <w:p w14:paraId="1F3D369B" w14:textId="77777777" w:rsidR="007E0163" w:rsidRPr="005A4713" w:rsidRDefault="007E0163" w:rsidP="005A4713">
            <w:pPr>
              <w:spacing w:before="20" w:after="20"/>
              <w:jc w:val="center"/>
              <w:rPr>
                <w:rFonts w:cs="Times New Roman"/>
                <w:sz w:val="24"/>
                <w:szCs w:val="24"/>
              </w:rPr>
            </w:pPr>
            <w:r w:rsidRPr="005A4713">
              <w:rPr>
                <w:rFonts w:eastAsia="SimSun" w:cs="Times New Roman"/>
                <w:sz w:val="24"/>
                <w:szCs w:val="24"/>
              </w:rPr>
              <w:t>Sở Tư pháp</w:t>
            </w:r>
          </w:p>
        </w:tc>
        <w:tc>
          <w:tcPr>
            <w:tcW w:w="1134" w:type="dxa"/>
            <w:vAlign w:val="center"/>
          </w:tcPr>
          <w:p w14:paraId="0A649275" w14:textId="77777777" w:rsidR="007E0163" w:rsidRPr="005A4713" w:rsidRDefault="007E0163" w:rsidP="005A4713">
            <w:pPr>
              <w:spacing w:before="20" w:after="20"/>
              <w:jc w:val="center"/>
              <w:rPr>
                <w:rFonts w:cs="Times New Roman"/>
                <w:sz w:val="24"/>
                <w:szCs w:val="24"/>
              </w:rPr>
            </w:pPr>
            <w:r w:rsidRPr="005A4713">
              <w:rPr>
                <w:rFonts w:eastAsia="SimSun" w:cs="Times New Roman"/>
                <w:sz w:val="24"/>
                <w:szCs w:val="24"/>
              </w:rPr>
              <w:t>Phòng Tư pháp</w:t>
            </w:r>
          </w:p>
        </w:tc>
        <w:tc>
          <w:tcPr>
            <w:tcW w:w="996" w:type="dxa"/>
            <w:vAlign w:val="center"/>
          </w:tcPr>
          <w:p w14:paraId="4F53442E" w14:textId="77777777" w:rsidR="007E0163" w:rsidRPr="005A4713" w:rsidRDefault="007E0163" w:rsidP="005A4713">
            <w:pPr>
              <w:spacing w:before="20" w:after="20"/>
              <w:jc w:val="center"/>
              <w:rPr>
                <w:rFonts w:cs="Times New Roman"/>
                <w:sz w:val="24"/>
                <w:szCs w:val="24"/>
              </w:rPr>
            </w:pPr>
          </w:p>
        </w:tc>
        <w:tc>
          <w:tcPr>
            <w:tcW w:w="847" w:type="dxa"/>
            <w:gridSpan w:val="2"/>
            <w:vAlign w:val="center"/>
          </w:tcPr>
          <w:p w14:paraId="486B82F6" w14:textId="77777777" w:rsidR="007E0163" w:rsidRPr="005A4713" w:rsidRDefault="007E0163" w:rsidP="005A4713">
            <w:pPr>
              <w:spacing w:before="20" w:after="20"/>
              <w:jc w:val="center"/>
              <w:rPr>
                <w:rFonts w:eastAsia="Times New Roman" w:cs="Times New Roman"/>
                <w:sz w:val="24"/>
                <w:szCs w:val="24"/>
              </w:rPr>
            </w:pPr>
          </w:p>
        </w:tc>
      </w:tr>
      <w:tr w:rsidR="007E0163" w:rsidRPr="005A4713" w14:paraId="3A530ABB" w14:textId="77777777" w:rsidTr="005555CF">
        <w:trPr>
          <w:trHeight w:val="635"/>
        </w:trPr>
        <w:tc>
          <w:tcPr>
            <w:tcW w:w="708" w:type="dxa"/>
            <w:vAlign w:val="center"/>
          </w:tcPr>
          <w:p w14:paraId="14332CA4" w14:textId="77777777" w:rsidR="007E0163" w:rsidRPr="005A4713" w:rsidRDefault="00B41A37" w:rsidP="005A4713">
            <w:pPr>
              <w:spacing w:before="20" w:after="20"/>
              <w:jc w:val="center"/>
              <w:rPr>
                <w:rFonts w:cs="Times New Roman"/>
                <w:sz w:val="24"/>
                <w:szCs w:val="24"/>
              </w:rPr>
            </w:pPr>
            <w:r>
              <w:rPr>
                <w:rFonts w:cs="Times New Roman"/>
                <w:sz w:val="24"/>
                <w:szCs w:val="24"/>
              </w:rPr>
              <w:t>6</w:t>
            </w:r>
            <w:r w:rsidR="005555CF" w:rsidRPr="005A4713">
              <w:rPr>
                <w:rFonts w:cs="Times New Roman"/>
                <w:sz w:val="24"/>
                <w:szCs w:val="24"/>
              </w:rPr>
              <w:t>.</w:t>
            </w:r>
          </w:p>
        </w:tc>
        <w:tc>
          <w:tcPr>
            <w:tcW w:w="2551" w:type="dxa"/>
            <w:vAlign w:val="center"/>
          </w:tcPr>
          <w:p w14:paraId="0A443CC3" w14:textId="77777777" w:rsidR="007E0163" w:rsidRPr="005A4713" w:rsidRDefault="007E0163" w:rsidP="005A4713">
            <w:pPr>
              <w:spacing w:before="20" w:after="20"/>
              <w:jc w:val="center"/>
              <w:rPr>
                <w:rFonts w:cs="Times New Roman"/>
                <w:sz w:val="24"/>
                <w:szCs w:val="24"/>
              </w:rPr>
            </w:pPr>
            <w:r w:rsidRPr="005A4713">
              <w:rPr>
                <w:rFonts w:cs="Times New Roman"/>
                <w:sz w:val="24"/>
                <w:szCs w:val="24"/>
              </w:rPr>
              <w:t>Báo cáo kết quả thực hiện Kế hoạch của Bộ triển khai Quyết định 1521/QĐ-TTg của Thủ tướng Chính phủ</w:t>
            </w:r>
          </w:p>
        </w:tc>
        <w:tc>
          <w:tcPr>
            <w:tcW w:w="884" w:type="dxa"/>
            <w:vAlign w:val="center"/>
          </w:tcPr>
          <w:p w14:paraId="76DBCC9E" w14:textId="77777777" w:rsidR="007E0163" w:rsidRPr="005A4713" w:rsidRDefault="007E0163" w:rsidP="005A4713">
            <w:pPr>
              <w:spacing w:before="20" w:after="20"/>
              <w:jc w:val="center"/>
              <w:rPr>
                <w:rFonts w:eastAsia="Times New Roman" w:cs="Times New Roman"/>
                <w:sz w:val="24"/>
                <w:szCs w:val="24"/>
              </w:rPr>
            </w:pPr>
            <w:r w:rsidRPr="005A4713">
              <w:rPr>
                <w:rFonts w:eastAsia="Times New Roman" w:cs="Times New Roman"/>
                <w:sz w:val="24"/>
                <w:szCs w:val="24"/>
              </w:rPr>
              <w:t>Hằng năm</w:t>
            </w:r>
          </w:p>
        </w:tc>
        <w:tc>
          <w:tcPr>
            <w:tcW w:w="4504" w:type="dxa"/>
            <w:vAlign w:val="center"/>
          </w:tcPr>
          <w:p w14:paraId="6945CA0C" w14:textId="77777777" w:rsidR="007E0163" w:rsidRPr="005A4713" w:rsidRDefault="007E0163" w:rsidP="005A4713">
            <w:pPr>
              <w:spacing w:before="20" w:after="20"/>
              <w:jc w:val="center"/>
              <w:rPr>
                <w:rFonts w:cs="Times New Roman"/>
                <w:iCs/>
                <w:sz w:val="24"/>
                <w:szCs w:val="24"/>
                <w:shd w:val="clear" w:color="auto" w:fill="FFFFFF"/>
              </w:rPr>
            </w:pPr>
            <w:r w:rsidRPr="005A4713">
              <w:rPr>
                <w:rFonts w:cs="Times New Roman"/>
                <w:iCs/>
                <w:sz w:val="24"/>
                <w:szCs w:val="24"/>
                <w:shd w:val="clear" w:color="auto" w:fill="FFFFFF"/>
              </w:rPr>
              <w:t>Quyết định số 2644/QĐ-BTP ngày 31/12/2020 Ban hành Kế hoạch thực hiện Quyết định số 1521/QĐ-TTg ngày 06/10/2020 của Thủ tướng Chính phủ ban hành Kế hoạch thực hiện Kết luận số 80-KL/TW ngày 20/6/2020 của Ban Bí thư</w:t>
            </w:r>
          </w:p>
        </w:tc>
        <w:tc>
          <w:tcPr>
            <w:tcW w:w="1276" w:type="dxa"/>
            <w:vAlign w:val="center"/>
          </w:tcPr>
          <w:p w14:paraId="356529EB" w14:textId="77777777" w:rsidR="007E0163" w:rsidRPr="005A4713" w:rsidRDefault="007E0163" w:rsidP="005A4713">
            <w:pPr>
              <w:spacing w:before="20" w:after="20"/>
              <w:jc w:val="center"/>
              <w:rPr>
                <w:rFonts w:cs="Times New Roman"/>
                <w:sz w:val="24"/>
                <w:szCs w:val="24"/>
              </w:rPr>
            </w:pPr>
            <w:r w:rsidRPr="005A4713">
              <w:rPr>
                <w:rFonts w:cs="Times New Roman"/>
                <w:sz w:val="24"/>
                <w:szCs w:val="24"/>
              </w:rPr>
              <w:t>Bộ Tư pháp</w:t>
            </w:r>
          </w:p>
        </w:tc>
        <w:tc>
          <w:tcPr>
            <w:tcW w:w="1276" w:type="dxa"/>
            <w:vAlign w:val="center"/>
          </w:tcPr>
          <w:p w14:paraId="0505E402" w14:textId="77777777" w:rsidR="007E0163" w:rsidRPr="005A4713" w:rsidRDefault="007E0163" w:rsidP="005A4713">
            <w:pPr>
              <w:spacing w:before="20" w:after="20"/>
              <w:jc w:val="center"/>
              <w:rPr>
                <w:rFonts w:cs="Times New Roman"/>
                <w:sz w:val="24"/>
                <w:szCs w:val="24"/>
              </w:rPr>
            </w:pPr>
          </w:p>
        </w:tc>
        <w:tc>
          <w:tcPr>
            <w:tcW w:w="1559" w:type="dxa"/>
            <w:vAlign w:val="center"/>
          </w:tcPr>
          <w:p w14:paraId="4E08C6B7" w14:textId="77777777" w:rsidR="007E0163" w:rsidRPr="005A4713" w:rsidRDefault="007E0163" w:rsidP="005A4713">
            <w:pPr>
              <w:spacing w:before="20" w:after="20"/>
              <w:jc w:val="center"/>
              <w:rPr>
                <w:rFonts w:cs="Times New Roman"/>
                <w:sz w:val="24"/>
                <w:szCs w:val="24"/>
              </w:rPr>
            </w:pPr>
            <w:r w:rsidRPr="005A4713">
              <w:rPr>
                <w:rFonts w:cs="Times New Roman"/>
                <w:sz w:val="24"/>
                <w:szCs w:val="24"/>
              </w:rPr>
              <w:t>Sở Tư pháp</w:t>
            </w:r>
          </w:p>
        </w:tc>
        <w:tc>
          <w:tcPr>
            <w:tcW w:w="1134" w:type="dxa"/>
            <w:vAlign w:val="center"/>
          </w:tcPr>
          <w:p w14:paraId="41BC37D7" w14:textId="77777777" w:rsidR="007E0163" w:rsidRPr="005A4713" w:rsidRDefault="007E0163" w:rsidP="005A4713">
            <w:pPr>
              <w:spacing w:before="20" w:after="20"/>
              <w:jc w:val="center"/>
              <w:rPr>
                <w:rFonts w:cs="Times New Roman"/>
                <w:sz w:val="24"/>
                <w:szCs w:val="24"/>
              </w:rPr>
            </w:pPr>
            <w:r w:rsidRPr="005A4713">
              <w:rPr>
                <w:rFonts w:cs="Times New Roman"/>
                <w:sz w:val="24"/>
                <w:szCs w:val="24"/>
              </w:rPr>
              <w:t>Phòng Tư pháp</w:t>
            </w:r>
          </w:p>
        </w:tc>
        <w:tc>
          <w:tcPr>
            <w:tcW w:w="996" w:type="dxa"/>
            <w:vAlign w:val="center"/>
          </w:tcPr>
          <w:p w14:paraId="6CB71961" w14:textId="77777777" w:rsidR="007E0163" w:rsidRPr="005A4713" w:rsidRDefault="007E0163" w:rsidP="005A4713">
            <w:pPr>
              <w:spacing w:before="20" w:after="20"/>
              <w:jc w:val="center"/>
              <w:rPr>
                <w:rFonts w:cs="Times New Roman"/>
                <w:sz w:val="24"/>
                <w:szCs w:val="24"/>
              </w:rPr>
            </w:pPr>
          </w:p>
        </w:tc>
        <w:tc>
          <w:tcPr>
            <w:tcW w:w="847" w:type="dxa"/>
            <w:gridSpan w:val="2"/>
            <w:vAlign w:val="center"/>
          </w:tcPr>
          <w:p w14:paraId="47559C1E" w14:textId="77777777" w:rsidR="007E0163" w:rsidRPr="005A4713" w:rsidRDefault="007E0163" w:rsidP="005A4713">
            <w:pPr>
              <w:spacing w:before="20" w:after="20"/>
              <w:jc w:val="center"/>
              <w:rPr>
                <w:rFonts w:cs="Times New Roman"/>
                <w:color w:val="FF0000"/>
                <w:spacing w:val="-8"/>
                <w:sz w:val="24"/>
                <w:szCs w:val="24"/>
                <w:highlight w:val="yellow"/>
              </w:rPr>
            </w:pPr>
          </w:p>
        </w:tc>
      </w:tr>
      <w:tr w:rsidR="007E0163" w:rsidRPr="005A4713" w14:paraId="466C0CA3" w14:textId="77777777" w:rsidTr="00DB2F78">
        <w:trPr>
          <w:trHeight w:val="1317"/>
        </w:trPr>
        <w:tc>
          <w:tcPr>
            <w:tcW w:w="708" w:type="dxa"/>
            <w:vAlign w:val="center"/>
          </w:tcPr>
          <w:p w14:paraId="1ECF8DFD" w14:textId="77777777" w:rsidR="007E0163" w:rsidRPr="005A4713" w:rsidRDefault="00B41A37" w:rsidP="005A4713">
            <w:pPr>
              <w:spacing w:before="20" w:after="20"/>
              <w:jc w:val="center"/>
              <w:rPr>
                <w:rFonts w:cs="Times New Roman"/>
                <w:sz w:val="24"/>
                <w:szCs w:val="24"/>
              </w:rPr>
            </w:pPr>
            <w:r>
              <w:rPr>
                <w:rFonts w:cs="Times New Roman"/>
                <w:sz w:val="24"/>
                <w:szCs w:val="24"/>
              </w:rPr>
              <w:t>7</w:t>
            </w:r>
            <w:r w:rsidR="005555CF" w:rsidRPr="005A4713">
              <w:rPr>
                <w:rFonts w:cs="Times New Roman"/>
                <w:sz w:val="24"/>
                <w:szCs w:val="24"/>
              </w:rPr>
              <w:t>.</w:t>
            </w:r>
          </w:p>
        </w:tc>
        <w:tc>
          <w:tcPr>
            <w:tcW w:w="2551" w:type="dxa"/>
            <w:vAlign w:val="center"/>
          </w:tcPr>
          <w:p w14:paraId="1B86E586" w14:textId="77777777" w:rsidR="007E0163" w:rsidRPr="005A4713" w:rsidRDefault="007E0163" w:rsidP="005A4713">
            <w:pPr>
              <w:spacing w:before="20" w:after="20"/>
              <w:jc w:val="center"/>
              <w:rPr>
                <w:rFonts w:eastAsia="SimSun" w:cs="Times New Roman"/>
                <w:sz w:val="24"/>
                <w:szCs w:val="24"/>
              </w:rPr>
            </w:pPr>
            <w:r w:rsidRPr="005A4713">
              <w:rPr>
                <w:rFonts w:eastAsia="SimSun" w:cs="Times New Roman"/>
                <w:sz w:val="24"/>
                <w:szCs w:val="24"/>
              </w:rPr>
              <w:t>Báo cáo về kết quả thực hiện Chỉ thị số 21-CT/TW ngày 30/8/2019 của Thủ tướng Chính phủ về việc tăng cường thực hiện các giải pháp nhằm hỗ trợ, phát huy tốt vai trò của Hội Luật gia Việt Nam trong giai đoạn mới</w:t>
            </w:r>
          </w:p>
        </w:tc>
        <w:tc>
          <w:tcPr>
            <w:tcW w:w="884" w:type="dxa"/>
            <w:vAlign w:val="center"/>
          </w:tcPr>
          <w:p w14:paraId="21200B84" w14:textId="77777777" w:rsidR="007E0163" w:rsidRPr="005A4713" w:rsidRDefault="007E0163" w:rsidP="005A4713">
            <w:pPr>
              <w:spacing w:before="20" w:after="20"/>
              <w:jc w:val="center"/>
              <w:rPr>
                <w:rFonts w:eastAsia="SimSun" w:cs="Times New Roman"/>
                <w:sz w:val="24"/>
                <w:szCs w:val="24"/>
              </w:rPr>
            </w:pPr>
            <w:r w:rsidRPr="005A4713">
              <w:rPr>
                <w:rFonts w:eastAsia="SimSun" w:cs="Times New Roman"/>
                <w:sz w:val="24"/>
                <w:szCs w:val="24"/>
              </w:rPr>
              <w:t>06 tháng;</w:t>
            </w:r>
          </w:p>
          <w:p w14:paraId="65668584" w14:textId="77777777" w:rsidR="007E0163" w:rsidRPr="005A4713" w:rsidRDefault="007E0163" w:rsidP="005A4713">
            <w:pPr>
              <w:spacing w:before="20" w:after="20"/>
              <w:jc w:val="center"/>
              <w:rPr>
                <w:rFonts w:eastAsia="SimSun" w:cs="Times New Roman"/>
                <w:sz w:val="24"/>
                <w:szCs w:val="24"/>
              </w:rPr>
            </w:pPr>
            <w:r w:rsidRPr="005A4713">
              <w:rPr>
                <w:rFonts w:eastAsia="SimSun" w:cs="Times New Roman"/>
                <w:sz w:val="24"/>
                <w:szCs w:val="24"/>
              </w:rPr>
              <w:t>Hằng năm</w:t>
            </w:r>
          </w:p>
        </w:tc>
        <w:tc>
          <w:tcPr>
            <w:tcW w:w="4504" w:type="dxa"/>
            <w:vAlign w:val="center"/>
          </w:tcPr>
          <w:p w14:paraId="291D0C7F" w14:textId="77777777" w:rsidR="007E0163" w:rsidRPr="005A4713" w:rsidRDefault="007E0163" w:rsidP="005A4713">
            <w:pPr>
              <w:spacing w:before="20" w:after="20"/>
              <w:jc w:val="center"/>
              <w:rPr>
                <w:rFonts w:eastAsia="SimSun" w:cs="Times New Roman"/>
                <w:sz w:val="24"/>
                <w:szCs w:val="24"/>
              </w:rPr>
            </w:pPr>
            <w:r w:rsidRPr="005A4713">
              <w:rPr>
                <w:rFonts w:eastAsia="SimSun" w:cs="Times New Roman"/>
                <w:sz w:val="24"/>
                <w:szCs w:val="24"/>
              </w:rPr>
              <w:t>Mục 6 Chỉ thị số 21/CT-TTg ngày 30/8/2019 của Thủ tướng Chính phủ về việc tăng cường thực hiện các giải pháp nhằm hỗ trợ, phát huy tốt vai trò của Hội Luật gia Việt Nam trong giai đoạn mới</w:t>
            </w:r>
          </w:p>
        </w:tc>
        <w:tc>
          <w:tcPr>
            <w:tcW w:w="1276" w:type="dxa"/>
            <w:vAlign w:val="center"/>
          </w:tcPr>
          <w:p w14:paraId="5A751B0F" w14:textId="77777777" w:rsidR="007E0163" w:rsidRPr="005A4713" w:rsidRDefault="007E0163" w:rsidP="005A4713">
            <w:pPr>
              <w:spacing w:before="20" w:after="20"/>
              <w:jc w:val="center"/>
              <w:rPr>
                <w:rFonts w:eastAsia="SimSun" w:cs="Times New Roman"/>
                <w:sz w:val="24"/>
                <w:szCs w:val="24"/>
              </w:rPr>
            </w:pPr>
            <w:r w:rsidRPr="005A4713">
              <w:rPr>
                <w:rFonts w:eastAsia="SimSun" w:cs="Times New Roman"/>
                <w:sz w:val="24"/>
                <w:szCs w:val="24"/>
              </w:rPr>
              <w:t>Bộ Tư pháp</w:t>
            </w:r>
          </w:p>
        </w:tc>
        <w:tc>
          <w:tcPr>
            <w:tcW w:w="1276" w:type="dxa"/>
            <w:vAlign w:val="center"/>
          </w:tcPr>
          <w:p w14:paraId="599BEDC2" w14:textId="77777777" w:rsidR="007E0163" w:rsidRPr="005A4713" w:rsidRDefault="007E0163" w:rsidP="005A4713">
            <w:pPr>
              <w:spacing w:before="20" w:after="20"/>
              <w:jc w:val="center"/>
              <w:rPr>
                <w:rFonts w:eastAsia="Times New Roman" w:cs="Times New Roman"/>
                <w:color w:val="000000"/>
                <w:sz w:val="24"/>
                <w:szCs w:val="24"/>
              </w:rPr>
            </w:pPr>
            <w:r w:rsidRPr="005A4713">
              <w:rPr>
                <w:rFonts w:eastAsia="Times New Roman" w:cs="Times New Roman"/>
                <w:color w:val="000000"/>
                <w:sz w:val="24"/>
                <w:szCs w:val="24"/>
              </w:rPr>
              <w:t>Bộ, cơ quan ngang bộ</w:t>
            </w:r>
          </w:p>
          <w:p w14:paraId="4DFD071D" w14:textId="77777777" w:rsidR="007E0163" w:rsidRPr="005A4713" w:rsidRDefault="007E0163" w:rsidP="005A4713">
            <w:pPr>
              <w:spacing w:before="20" w:after="20"/>
              <w:jc w:val="center"/>
              <w:rPr>
                <w:rFonts w:eastAsia="Times New Roman" w:cs="Times New Roman"/>
                <w:color w:val="000000"/>
                <w:sz w:val="24"/>
                <w:szCs w:val="24"/>
              </w:rPr>
            </w:pPr>
          </w:p>
        </w:tc>
        <w:tc>
          <w:tcPr>
            <w:tcW w:w="1559" w:type="dxa"/>
            <w:vAlign w:val="center"/>
          </w:tcPr>
          <w:p w14:paraId="7F06C2FE" w14:textId="77777777" w:rsidR="007E0163" w:rsidRPr="005A4713" w:rsidRDefault="007E0163" w:rsidP="005A4713">
            <w:pPr>
              <w:spacing w:before="20" w:after="20"/>
              <w:jc w:val="center"/>
              <w:rPr>
                <w:rFonts w:eastAsia="SimSun" w:cs="Times New Roman"/>
                <w:sz w:val="24"/>
                <w:szCs w:val="24"/>
              </w:rPr>
            </w:pPr>
            <w:r w:rsidRPr="005A4713">
              <w:rPr>
                <w:rFonts w:eastAsia="SimSun" w:cs="Times New Roman"/>
                <w:sz w:val="24"/>
                <w:szCs w:val="24"/>
              </w:rPr>
              <w:t>Sở Tư pháp</w:t>
            </w:r>
          </w:p>
        </w:tc>
        <w:tc>
          <w:tcPr>
            <w:tcW w:w="1134" w:type="dxa"/>
            <w:vAlign w:val="center"/>
          </w:tcPr>
          <w:p w14:paraId="417373D9" w14:textId="77777777" w:rsidR="007E0163" w:rsidRPr="005A4713" w:rsidRDefault="007E0163" w:rsidP="005A4713">
            <w:pPr>
              <w:spacing w:before="20" w:after="20"/>
              <w:jc w:val="center"/>
              <w:rPr>
                <w:rFonts w:eastAsia="SimSun" w:cs="Times New Roman"/>
                <w:sz w:val="24"/>
                <w:szCs w:val="24"/>
              </w:rPr>
            </w:pPr>
          </w:p>
        </w:tc>
        <w:tc>
          <w:tcPr>
            <w:tcW w:w="996" w:type="dxa"/>
            <w:vAlign w:val="center"/>
          </w:tcPr>
          <w:p w14:paraId="05302321" w14:textId="77777777" w:rsidR="007E0163" w:rsidRPr="005A4713" w:rsidRDefault="007E0163" w:rsidP="005A4713">
            <w:pPr>
              <w:spacing w:before="20" w:after="20"/>
              <w:jc w:val="center"/>
              <w:rPr>
                <w:rFonts w:cs="Times New Roman"/>
                <w:sz w:val="24"/>
                <w:szCs w:val="24"/>
              </w:rPr>
            </w:pPr>
          </w:p>
        </w:tc>
        <w:tc>
          <w:tcPr>
            <w:tcW w:w="847" w:type="dxa"/>
            <w:gridSpan w:val="2"/>
            <w:vAlign w:val="center"/>
          </w:tcPr>
          <w:p w14:paraId="22C04D8E" w14:textId="77777777" w:rsidR="007E0163" w:rsidRPr="005A4713" w:rsidRDefault="007E0163" w:rsidP="005A4713">
            <w:pPr>
              <w:spacing w:before="20" w:after="20"/>
              <w:jc w:val="center"/>
              <w:rPr>
                <w:rFonts w:eastAsia="Times New Roman" w:cs="Times New Roman"/>
                <w:bCs/>
                <w:color w:val="FF0000"/>
                <w:sz w:val="24"/>
                <w:szCs w:val="24"/>
                <w:highlight w:val="yellow"/>
              </w:rPr>
            </w:pPr>
          </w:p>
        </w:tc>
      </w:tr>
      <w:tr w:rsidR="003B3BC0" w:rsidRPr="005A4713" w14:paraId="1F2A8803" w14:textId="77777777" w:rsidTr="00DB2F78">
        <w:trPr>
          <w:trHeight w:val="1317"/>
        </w:trPr>
        <w:tc>
          <w:tcPr>
            <w:tcW w:w="708" w:type="dxa"/>
            <w:vAlign w:val="center"/>
          </w:tcPr>
          <w:p w14:paraId="3A2DB111" w14:textId="77777777" w:rsidR="003B3BC0" w:rsidRDefault="003B3BC0" w:rsidP="003B3BC0">
            <w:pPr>
              <w:spacing w:before="20" w:after="20"/>
              <w:jc w:val="center"/>
              <w:rPr>
                <w:rFonts w:cs="Times New Roman"/>
                <w:sz w:val="24"/>
                <w:szCs w:val="24"/>
              </w:rPr>
            </w:pPr>
            <w:r>
              <w:rPr>
                <w:rFonts w:cs="Times New Roman"/>
                <w:sz w:val="24"/>
                <w:szCs w:val="24"/>
              </w:rPr>
              <w:lastRenderedPageBreak/>
              <w:t>8.</w:t>
            </w:r>
          </w:p>
        </w:tc>
        <w:tc>
          <w:tcPr>
            <w:tcW w:w="2551" w:type="dxa"/>
            <w:vAlign w:val="center"/>
          </w:tcPr>
          <w:p w14:paraId="05EEA994" w14:textId="77777777" w:rsidR="003B3BC0" w:rsidRPr="00DB2F78" w:rsidRDefault="003B3BC0" w:rsidP="003B3BC0">
            <w:pPr>
              <w:jc w:val="center"/>
              <w:rPr>
                <w:rFonts w:eastAsia="Calibri" w:cs="Times New Roman"/>
                <w:sz w:val="24"/>
                <w:szCs w:val="24"/>
              </w:rPr>
            </w:pPr>
            <w:r w:rsidRPr="00DB2F78">
              <w:rPr>
                <w:rFonts w:eastAsia="Calibri" w:cs="Times New Roman"/>
                <w:sz w:val="24"/>
                <w:szCs w:val="24"/>
              </w:rPr>
              <w:t>Báo cáo công tác hỗ trợ pháp lý cho doanh nghiệp nhỏ và vừa</w:t>
            </w:r>
          </w:p>
        </w:tc>
        <w:tc>
          <w:tcPr>
            <w:tcW w:w="884" w:type="dxa"/>
            <w:vAlign w:val="center"/>
          </w:tcPr>
          <w:p w14:paraId="2FEC426C" w14:textId="77777777" w:rsidR="003B3BC0" w:rsidRPr="00DB2F78" w:rsidRDefault="003B3BC0" w:rsidP="003B3BC0">
            <w:pPr>
              <w:jc w:val="center"/>
              <w:rPr>
                <w:rFonts w:eastAsia="Calibri" w:cs="Times New Roman"/>
                <w:sz w:val="24"/>
                <w:szCs w:val="24"/>
              </w:rPr>
            </w:pPr>
            <w:r>
              <w:rPr>
                <w:rFonts w:eastAsia="Calibri" w:cs="Times New Roman"/>
                <w:sz w:val="24"/>
                <w:szCs w:val="24"/>
              </w:rPr>
              <w:t>Định kỳ 05 năm và theo yêu cầu của Thủ tướng Chính phủ, Chỉnh phủ</w:t>
            </w:r>
          </w:p>
        </w:tc>
        <w:tc>
          <w:tcPr>
            <w:tcW w:w="4504" w:type="dxa"/>
            <w:vAlign w:val="center"/>
          </w:tcPr>
          <w:p w14:paraId="15BCF0CB" w14:textId="77777777" w:rsidR="003B3BC0" w:rsidRPr="00DB2F78" w:rsidRDefault="003B3BC0" w:rsidP="003B3BC0">
            <w:pPr>
              <w:jc w:val="center"/>
              <w:rPr>
                <w:rFonts w:eastAsia="Calibri" w:cs="Times New Roman"/>
                <w:sz w:val="24"/>
                <w:szCs w:val="24"/>
              </w:rPr>
            </w:pPr>
            <w:r>
              <w:rPr>
                <w:rFonts w:eastAsia="Calibri" w:cs="Times New Roman"/>
                <w:sz w:val="24"/>
                <w:szCs w:val="24"/>
              </w:rPr>
              <w:t xml:space="preserve">Điểm g, khoản 1, </w:t>
            </w:r>
            <w:r w:rsidRPr="00DB2F78">
              <w:rPr>
                <w:rFonts w:eastAsia="Calibri" w:cs="Times New Roman"/>
                <w:sz w:val="24"/>
                <w:szCs w:val="24"/>
              </w:rPr>
              <w:t>Điều 14, Nghị định số 55/2019/NĐ-CP ngày 24/6/2019 của Chính phủ về hỗ trợ pháp lý cho doanh nghiệp nhỏ và vừa</w:t>
            </w:r>
          </w:p>
        </w:tc>
        <w:tc>
          <w:tcPr>
            <w:tcW w:w="1276" w:type="dxa"/>
            <w:vAlign w:val="center"/>
          </w:tcPr>
          <w:p w14:paraId="0C6E6122" w14:textId="77777777" w:rsidR="003B3BC0" w:rsidRPr="00DB2F78" w:rsidRDefault="003B3BC0" w:rsidP="003B3BC0">
            <w:pPr>
              <w:jc w:val="center"/>
              <w:rPr>
                <w:rFonts w:eastAsia="Calibri" w:cs="Times New Roman"/>
                <w:sz w:val="24"/>
                <w:szCs w:val="24"/>
              </w:rPr>
            </w:pPr>
            <w:r>
              <w:rPr>
                <w:rFonts w:eastAsia="Calibri" w:cs="Times New Roman"/>
                <w:sz w:val="24"/>
                <w:szCs w:val="24"/>
              </w:rPr>
              <w:t>Thủ tướng Chính phủ</w:t>
            </w:r>
          </w:p>
        </w:tc>
        <w:tc>
          <w:tcPr>
            <w:tcW w:w="1276" w:type="dxa"/>
            <w:vAlign w:val="center"/>
          </w:tcPr>
          <w:p w14:paraId="01911079" w14:textId="77777777" w:rsidR="003B3BC0" w:rsidRPr="00DB2F78" w:rsidRDefault="003B3BC0" w:rsidP="003B3BC0">
            <w:pPr>
              <w:jc w:val="center"/>
              <w:rPr>
                <w:rFonts w:eastAsia="Calibri" w:cs="Times New Roman"/>
                <w:sz w:val="24"/>
                <w:szCs w:val="24"/>
              </w:rPr>
            </w:pPr>
            <w:r>
              <w:rPr>
                <w:rFonts w:eastAsia="Calibri" w:cs="Times New Roman"/>
                <w:sz w:val="24"/>
                <w:szCs w:val="24"/>
              </w:rPr>
              <w:t>Bộ Tư pháp (Bộ, cơ quan ngang bộ có trách nhiệm gửi báo cáo cho BTP để tổng hợp)</w:t>
            </w:r>
          </w:p>
        </w:tc>
        <w:tc>
          <w:tcPr>
            <w:tcW w:w="1559" w:type="dxa"/>
            <w:vAlign w:val="center"/>
          </w:tcPr>
          <w:p w14:paraId="3531B17F" w14:textId="77777777" w:rsidR="003B3BC0" w:rsidRPr="00DB2F78" w:rsidRDefault="003B3BC0" w:rsidP="003B3BC0">
            <w:pPr>
              <w:jc w:val="center"/>
              <w:rPr>
                <w:rFonts w:eastAsia="Calibri" w:cs="Times New Roman"/>
                <w:sz w:val="24"/>
                <w:szCs w:val="24"/>
              </w:rPr>
            </w:pPr>
            <w:r>
              <w:rPr>
                <w:rFonts w:eastAsia="Calibri" w:cs="Times New Roman"/>
                <w:sz w:val="24"/>
                <w:szCs w:val="24"/>
              </w:rPr>
              <w:t>UBND tỉnh, thành phố trực thuộc Trung ương</w:t>
            </w:r>
          </w:p>
        </w:tc>
        <w:tc>
          <w:tcPr>
            <w:tcW w:w="1134" w:type="dxa"/>
            <w:vAlign w:val="center"/>
          </w:tcPr>
          <w:p w14:paraId="4E73302D" w14:textId="77777777" w:rsidR="003B3BC0" w:rsidRPr="00DB2F78" w:rsidRDefault="003B3BC0" w:rsidP="003B3BC0">
            <w:pPr>
              <w:jc w:val="center"/>
              <w:rPr>
                <w:rFonts w:eastAsia="Calibri" w:cs="Times New Roman"/>
                <w:sz w:val="24"/>
                <w:szCs w:val="24"/>
              </w:rPr>
            </w:pPr>
          </w:p>
        </w:tc>
        <w:tc>
          <w:tcPr>
            <w:tcW w:w="996" w:type="dxa"/>
            <w:vAlign w:val="center"/>
          </w:tcPr>
          <w:p w14:paraId="340C07ED" w14:textId="77777777" w:rsidR="003B3BC0" w:rsidRPr="00DB2F78" w:rsidRDefault="003B3BC0" w:rsidP="003B3BC0">
            <w:pPr>
              <w:jc w:val="center"/>
              <w:rPr>
                <w:rFonts w:eastAsia="Calibri" w:cs="Times New Roman"/>
                <w:sz w:val="24"/>
                <w:szCs w:val="24"/>
              </w:rPr>
            </w:pPr>
          </w:p>
        </w:tc>
        <w:tc>
          <w:tcPr>
            <w:tcW w:w="847" w:type="dxa"/>
            <w:gridSpan w:val="2"/>
            <w:vAlign w:val="center"/>
          </w:tcPr>
          <w:p w14:paraId="4C98DB86" w14:textId="77777777" w:rsidR="003B3BC0" w:rsidRPr="00DB2F78" w:rsidRDefault="003B3BC0" w:rsidP="003B3BC0">
            <w:pPr>
              <w:jc w:val="center"/>
              <w:rPr>
                <w:rFonts w:eastAsia="Calibri" w:cs="Times New Roman"/>
                <w:sz w:val="24"/>
                <w:szCs w:val="24"/>
              </w:rPr>
            </w:pPr>
          </w:p>
        </w:tc>
      </w:tr>
      <w:tr w:rsidR="000A2B88" w:rsidRPr="005A4713" w14:paraId="226C7396" w14:textId="77777777" w:rsidTr="00DB2F78">
        <w:trPr>
          <w:trHeight w:val="402"/>
        </w:trPr>
        <w:tc>
          <w:tcPr>
            <w:tcW w:w="708" w:type="dxa"/>
            <w:vAlign w:val="center"/>
          </w:tcPr>
          <w:p w14:paraId="3DB096E2" w14:textId="77777777" w:rsidR="000A2B88" w:rsidRPr="005A4713" w:rsidRDefault="000A2B88" w:rsidP="000A2B88">
            <w:pPr>
              <w:spacing w:before="20" w:after="20"/>
              <w:jc w:val="center"/>
              <w:rPr>
                <w:rFonts w:cs="Times New Roman"/>
                <w:b/>
                <w:sz w:val="24"/>
                <w:szCs w:val="24"/>
              </w:rPr>
            </w:pPr>
            <w:r>
              <w:rPr>
                <w:rFonts w:cs="Times New Roman"/>
                <w:b/>
                <w:sz w:val="24"/>
                <w:szCs w:val="24"/>
              </w:rPr>
              <w:t>III</w:t>
            </w:r>
          </w:p>
        </w:tc>
        <w:tc>
          <w:tcPr>
            <w:tcW w:w="15027" w:type="dxa"/>
            <w:gridSpan w:val="10"/>
            <w:vAlign w:val="center"/>
          </w:tcPr>
          <w:p w14:paraId="3A9933FE" w14:textId="77777777" w:rsidR="000A2B88" w:rsidRPr="005A4713" w:rsidRDefault="000A2B88" w:rsidP="000A2B88">
            <w:pPr>
              <w:spacing w:before="20" w:after="20"/>
              <w:rPr>
                <w:rFonts w:eastAsia="Times New Roman" w:cs="Times New Roman"/>
                <w:b/>
                <w:sz w:val="24"/>
                <w:szCs w:val="24"/>
              </w:rPr>
            </w:pPr>
            <w:r w:rsidRPr="005A4713">
              <w:rPr>
                <w:rFonts w:eastAsia="Times New Roman" w:cs="Times New Roman"/>
                <w:b/>
                <w:sz w:val="24"/>
                <w:szCs w:val="24"/>
              </w:rPr>
              <w:t>CÔNG TÁC HỘ TỊCH, QUỐC TỊCH, CHỨNG THỰC</w:t>
            </w:r>
          </w:p>
        </w:tc>
      </w:tr>
      <w:tr w:rsidR="000A2B88" w:rsidRPr="005A4713" w14:paraId="7875EDC0" w14:textId="77777777" w:rsidTr="00DB2F78">
        <w:trPr>
          <w:trHeight w:val="776"/>
        </w:trPr>
        <w:tc>
          <w:tcPr>
            <w:tcW w:w="708" w:type="dxa"/>
            <w:vAlign w:val="center"/>
          </w:tcPr>
          <w:p w14:paraId="359B12F1" w14:textId="77777777" w:rsidR="000A2B88" w:rsidRPr="005A4713" w:rsidRDefault="00CF2F52" w:rsidP="000A2B88">
            <w:pPr>
              <w:spacing w:before="20" w:after="20"/>
              <w:jc w:val="center"/>
              <w:rPr>
                <w:rFonts w:cs="Times New Roman"/>
                <w:sz w:val="24"/>
                <w:szCs w:val="24"/>
              </w:rPr>
            </w:pPr>
            <w:r>
              <w:rPr>
                <w:rFonts w:cs="Times New Roman"/>
                <w:sz w:val="24"/>
                <w:szCs w:val="24"/>
              </w:rPr>
              <w:t>9</w:t>
            </w:r>
            <w:r w:rsidR="000A2B88" w:rsidRPr="005A4713">
              <w:rPr>
                <w:rFonts w:cs="Times New Roman"/>
                <w:sz w:val="24"/>
                <w:szCs w:val="24"/>
              </w:rPr>
              <w:t>.</w:t>
            </w:r>
          </w:p>
        </w:tc>
        <w:tc>
          <w:tcPr>
            <w:tcW w:w="2551" w:type="dxa"/>
            <w:vAlign w:val="center"/>
          </w:tcPr>
          <w:p w14:paraId="19326C0A"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Báo cáo về tình hình đăng ký, quản lý hộ tịch</w:t>
            </w:r>
          </w:p>
        </w:tc>
        <w:tc>
          <w:tcPr>
            <w:tcW w:w="884" w:type="dxa"/>
            <w:vAlign w:val="center"/>
          </w:tcPr>
          <w:p w14:paraId="3E676FDC"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Hằng năm</w:t>
            </w:r>
          </w:p>
        </w:tc>
        <w:tc>
          <w:tcPr>
            <w:tcW w:w="4504" w:type="dxa"/>
            <w:vAlign w:val="center"/>
          </w:tcPr>
          <w:p w14:paraId="213B158D"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Điều 66, 69, 70, 71 Luật Hộ tịch năm 2014</w:t>
            </w:r>
          </w:p>
        </w:tc>
        <w:tc>
          <w:tcPr>
            <w:tcW w:w="1276" w:type="dxa"/>
            <w:vAlign w:val="center"/>
          </w:tcPr>
          <w:p w14:paraId="72B698C3"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Chính phủ</w:t>
            </w:r>
          </w:p>
        </w:tc>
        <w:tc>
          <w:tcPr>
            <w:tcW w:w="1276" w:type="dxa"/>
            <w:vAlign w:val="center"/>
          </w:tcPr>
          <w:p w14:paraId="620F692C"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Tư pháp</w:t>
            </w:r>
          </w:p>
        </w:tc>
        <w:tc>
          <w:tcPr>
            <w:tcW w:w="1559" w:type="dxa"/>
            <w:vAlign w:val="center"/>
          </w:tcPr>
          <w:p w14:paraId="0442B267"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UBND tỉnh, TP trực thuộc trung ương</w:t>
            </w:r>
          </w:p>
        </w:tc>
        <w:tc>
          <w:tcPr>
            <w:tcW w:w="1134" w:type="dxa"/>
            <w:vAlign w:val="center"/>
          </w:tcPr>
          <w:p w14:paraId="0DC2BEBC"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cấp huyện</w:t>
            </w:r>
          </w:p>
        </w:tc>
        <w:tc>
          <w:tcPr>
            <w:tcW w:w="996" w:type="dxa"/>
            <w:vAlign w:val="center"/>
          </w:tcPr>
          <w:p w14:paraId="031BF74F"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cấp xã</w:t>
            </w:r>
          </w:p>
        </w:tc>
        <w:tc>
          <w:tcPr>
            <w:tcW w:w="847" w:type="dxa"/>
            <w:gridSpan w:val="2"/>
            <w:vAlign w:val="center"/>
          </w:tcPr>
          <w:p w14:paraId="62EB5056" w14:textId="77777777" w:rsidR="000A2B88" w:rsidRPr="005A4713" w:rsidRDefault="000A2B88" w:rsidP="000A2B88">
            <w:pPr>
              <w:spacing w:before="20" w:after="20"/>
              <w:jc w:val="center"/>
              <w:rPr>
                <w:rFonts w:eastAsia="Times New Roman" w:cs="Times New Roman"/>
                <w:bCs/>
                <w:color w:val="FF0000"/>
                <w:sz w:val="24"/>
                <w:szCs w:val="24"/>
                <w:highlight w:val="yellow"/>
              </w:rPr>
            </w:pPr>
          </w:p>
        </w:tc>
      </w:tr>
      <w:tr w:rsidR="000A2B88" w:rsidRPr="005A4713" w14:paraId="104DBE14" w14:textId="77777777" w:rsidTr="00DB2F78">
        <w:trPr>
          <w:trHeight w:val="1317"/>
        </w:trPr>
        <w:tc>
          <w:tcPr>
            <w:tcW w:w="708" w:type="dxa"/>
            <w:vAlign w:val="center"/>
          </w:tcPr>
          <w:p w14:paraId="5F2ECEEB" w14:textId="77777777" w:rsidR="000A2B88" w:rsidRPr="005A4713" w:rsidRDefault="000A2B88" w:rsidP="00CF2F52">
            <w:pPr>
              <w:spacing w:before="20" w:after="20"/>
              <w:jc w:val="center"/>
              <w:rPr>
                <w:rFonts w:cs="Times New Roman"/>
                <w:sz w:val="24"/>
                <w:szCs w:val="24"/>
              </w:rPr>
            </w:pPr>
            <w:r>
              <w:rPr>
                <w:rFonts w:cs="Times New Roman"/>
                <w:sz w:val="24"/>
                <w:szCs w:val="24"/>
              </w:rPr>
              <w:t>1</w:t>
            </w:r>
            <w:r w:rsidR="00CF2F52">
              <w:rPr>
                <w:rFonts w:cs="Times New Roman"/>
                <w:sz w:val="24"/>
                <w:szCs w:val="24"/>
              </w:rPr>
              <w:t>0</w:t>
            </w:r>
            <w:r w:rsidRPr="005A4713">
              <w:rPr>
                <w:rFonts w:cs="Times New Roman"/>
                <w:sz w:val="24"/>
                <w:szCs w:val="24"/>
              </w:rPr>
              <w:t>.</w:t>
            </w:r>
          </w:p>
        </w:tc>
        <w:tc>
          <w:tcPr>
            <w:tcW w:w="2551" w:type="dxa"/>
            <w:vAlign w:val="center"/>
          </w:tcPr>
          <w:p w14:paraId="21C4E411"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Kết quả triển khai thực hiện Chương trình hành động quốc gia của Việt Nam về đăng ký và thống kê hộ tịch giai đoạn 2017 - 2024</w:t>
            </w:r>
          </w:p>
        </w:tc>
        <w:tc>
          <w:tcPr>
            <w:tcW w:w="884" w:type="dxa"/>
            <w:vAlign w:val="center"/>
          </w:tcPr>
          <w:p w14:paraId="196E19B9"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Hằng năm</w:t>
            </w:r>
          </w:p>
        </w:tc>
        <w:tc>
          <w:tcPr>
            <w:tcW w:w="4504" w:type="dxa"/>
            <w:vAlign w:val="center"/>
          </w:tcPr>
          <w:p w14:paraId="2FDD94DE"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 xml:space="preserve">Điều 2 Quyết định số 101/QĐ-TTg ngày 23/01/2017 của Thủ tướng Chính phủ phê duyệt Chương trình hành động quốc gia của Việt Nam về </w:t>
            </w:r>
            <w:r w:rsidRPr="005A4713">
              <w:rPr>
                <w:rFonts w:cs="Times New Roman"/>
                <w:sz w:val="24"/>
                <w:szCs w:val="24"/>
              </w:rPr>
              <w:t>đăng ký và thống kê hộ tịch giai đoạn 2017 -2024</w:t>
            </w:r>
          </w:p>
        </w:tc>
        <w:tc>
          <w:tcPr>
            <w:tcW w:w="1276" w:type="dxa"/>
            <w:vAlign w:val="center"/>
          </w:tcPr>
          <w:p w14:paraId="62A4C723"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Bộ Tư pháp</w:t>
            </w:r>
          </w:p>
        </w:tc>
        <w:tc>
          <w:tcPr>
            <w:tcW w:w="1276" w:type="dxa"/>
            <w:vAlign w:val="center"/>
          </w:tcPr>
          <w:p w14:paraId="66787649"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Bộ, cơ quan ngang bộ có liên quan</w:t>
            </w:r>
          </w:p>
        </w:tc>
        <w:tc>
          <w:tcPr>
            <w:tcW w:w="1559" w:type="dxa"/>
            <w:vAlign w:val="center"/>
          </w:tcPr>
          <w:p w14:paraId="365EAFED"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tỉnh, TP trực thuộc trung ương</w:t>
            </w:r>
          </w:p>
        </w:tc>
        <w:tc>
          <w:tcPr>
            <w:tcW w:w="1134" w:type="dxa"/>
            <w:vAlign w:val="center"/>
          </w:tcPr>
          <w:p w14:paraId="698FF608" w14:textId="77777777" w:rsidR="000A2B88" w:rsidRPr="005A4713" w:rsidRDefault="000A2B88" w:rsidP="000A2B88">
            <w:pPr>
              <w:spacing w:before="20" w:after="20"/>
              <w:jc w:val="center"/>
              <w:rPr>
                <w:rFonts w:cs="Times New Roman"/>
                <w:sz w:val="24"/>
                <w:szCs w:val="24"/>
              </w:rPr>
            </w:pPr>
          </w:p>
        </w:tc>
        <w:tc>
          <w:tcPr>
            <w:tcW w:w="996" w:type="dxa"/>
            <w:vAlign w:val="center"/>
          </w:tcPr>
          <w:p w14:paraId="52DE7010"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3A7E09E1" w14:textId="77777777" w:rsidR="000A2B88" w:rsidRPr="005A4713" w:rsidRDefault="000A2B88" w:rsidP="000A2B88">
            <w:pPr>
              <w:spacing w:before="20" w:after="20"/>
              <w:jc w:val="center"/>
              <w:rPr>
                <w:rFonts w:eastAsia="Times New Roman" w:cs="Times New Roman"/>
                <w:bCs/>
                <w:color w:val="FF0000"/>
                <w:sz w:val="24"/>
                <w:szCs w:val="24"/>
                <w:highlight w:val="yellow"/>
              </w:rPr>
            </w:pPr>
          </w:p>
        </w:tc>
      </w:tr>
      <w:tr w:rsidR="000A2B88" w:rsidRPr="005A4713" w14:paraId="5021F3FE" w14:textId="77777777" w:rsidTr="005555CF">
        <w:trPr>
          <w:trHeight w:val="209"/>
        </w:trPr>
        <w:tc>
          <w:tcPr>
            <w:tcW w:w="708" w:type="dxa"/>
            <w:vAlign w:val="center"/>
          </w:tcPr>
          <w:p w14:paraId="1181C7BB"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1</w:t>
            </w:r>
            <w:r w:rsidR="00CF2F52">
              <w:rPr>
                <w:rFonts w:cs="Times New Roman"/>
                <w:sz w:val="24"/>
                <w:szCs w:val="24"/>
              </w:rPr>
              <w:t>1</w:t>
            </w:r>
            <w:r w:rsidRPr="005A4713">
              <w:rPr>
                <w:rFonts w:cs="Times New Roman"/>
                <w:sz w:val="24"/>
                <w:szCs w:val="24"/>
              </w:rPr>
              <w:t>.</w:t>
            </w:r>
          </w:p>
        </w:tc>
        <w:tc>
          <w:tcPr>
            <w:tcW w:w="2551" w:type="dxa"/>
            <w:vAlign w:val="center"/>
          </w:tcPr>
          <w:p w14:paraId="3AD808D5"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 xml:space="preserve">Báo cáo tình hình thực hiện liên thông TTHC đăng ký khai sinh, đăng </w:t>
            </w:r>
            <w:r w:rsidRPr="005A4713">
              <w:rPr>
                <w:rFonts w:cs="Times New Roman"/>
                <w:sz w:val="24"/>
                <w:szCs w:val="24"/>
              </w:rPr>
              <w:lastRenderedPageBreak/>
              <w:t>ký thường trú, cấp thẻ Bảo hiểm y tế cho trẻ em dưới 06 tuổi</w:t>
            </w:r>
          </w:p>
        </w:tc>
        <w:tc>
          <w:tcPr>
            <w:tcW w:w="884" w:type="dxa"/>
            <w:vAlign w:val="center"/>
          </w:tcPr>
          <w:p w14:paraId="0CD79A31"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lastRenderedPageBreak/>
              <w:t>Hằng năm</w:t>
            </w:r>
          </w:p>
        </w:tc>
        <w:tc>
          <w:tcPr>
            <w:tcW w:w="4504" w:type="dxa"/>
            <w:vAlign w:val="center"/>
          </w:tcPr>
          <w:p w14:paraId="4642EFDD" w14:textId="77777777" w:rsidR="000A2B88" w:rsidRPr="005A4713" w:rsidRDefault="000A2B88" w:rsidP="000A2B88">
            <w:pPr>
              <w:spacing w:before="20" w:after="20"/>
              <w:jc w:val="center"/>
              <w:rPr>
                <w:rFonts w:eastAsia="Times New Roman" w:cs="Times New Roman"/>
                <w:spacing w:val="-10"/>
                <w:sz w:val="24"/>
                <w:szCs w:val="24"/>
              </w:rPr>
            </w:pPr>
            <w:r w:rsidRPr="005A4713">
              <w:rPr>
                <w:rFonts w:eastAsia="Times New Roman" w:cs="Times New Roman"/>
                <w:spacing w:val="-10"/>
                <w:sz w:val="24"/>
                <w:szCs w:val="24"/>
              </w:rPr>
              <w:t>Điều 16, 17, 18, 19 Thông tư liên tịch số 05/2015/TTLT-BTP-BCA-BYT ngày 15/5/2015</w:t>
            </w:r>
          </w:p>
        </w:tc>
        <w:tc>
          <w:tcPr>
            <w:tcW w:w="1276" w:type="dxa"/>
            <w:vAlign w:val="center"/>
          </w:tcPr>
          <w:p w14:paraId="10F8D59E"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Bộ Tư pháp</w:t>
            </w:r>
          </w:p>
        </w:tc>
        <w:tc>
          <w:tcPr>
            <w:tcW w:w="1276" w:type="dxa"/>
            <w:vAlign w:val="center"/>
          </w:tcPr>
          <w:p w14:paraId="3527CA31"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 xml:space="preserve">Bộ Công an; Bảo hiểm xã </w:t>
            </w:r>
            <w:r w:rsidRPr="005A4713">
              <w:rPr>
                <w:rFonts w:cs="Times New Roman"/>
                <w:sz w:val="24"/>
                <w:szCs w:val="24"/>
              </w:rPr>
              <w:lastRenderedPageBreak/>
              <w:t>hội Việt Nam</w:t>
            </w:r>
          </w:p>
        </w:tc>
        <w:tc>
          <w:tcPr>
            <w:tcW w:w="1559" w:type="dxa"/>
            <w:vAlign w:val="center"/>
          </w:tcPr>
          <w:p w14:paraId="528491B1"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lastRenderedPageBreak/>
              <w:t xml:space="preserve">UBND tỉnh, Thành phố trực thuộc </w:t>
            </w:r>
            <w:r w:rsidRPr="005A4713">
              <w:rPr>
                <w:rFonts w:cs="Times New Roman"/>
                <w:sz w:val="24"/>
                <w:szCs w:val="24"/>
              </w:rPr>
              <w:lastRenderedPageBreak/>
              <w:t>trung ương</w:t>
            </w:r>
          </w:p>
        </w:tc>
        <w:tc>
          <w:tcPr>
            <w:tcW w:w="1134" w:type="dxa"/>
            <w:vAlign w:val="center"/>
          </w:tcPr>
          <w:p w14:paraId="42D60F9D"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lastRenderedPageBreak/>
              <w:t xml:space="preserve">UBND cấp </w:t>
            </w:r>
            <w:r w:rsidRPr="005A4713">
              <w:rPr>
                <w:rFonts w:cs="Times New Roman"/>
                <w:sz w:val="24"/>
                <w:szCs w:val="24"/>
              </w:rPr>
              <w:lastRenderedPageBreak/>
              <w:t>huyện</w:t>
            </w:r>
          </w:p>
        </w:tc>
        <w:tc>
          <w:tcPr>
            <w:tcW w:w="996" w:type="dxa"/>
            <w:vAlign w:val="center"/>
          </w:tcPr>
          <w:p w14:paraId="2921CB7C" w14:textId="77777777" w:rsidR="000A2B88" w:rsidRPr="005A4713" w:rsidRDefault="000A2B88" w:rsidP="000A2B88">
            <w:pPr>
              <w:spacing w:before="20" w:after="20"/>
              <w:jc w:val="center"/>
              <w:rPr>
                <w:rFonts w:cs="Times New Roman"/>
                <w:sz w:val="24"/>
                <w:szCs w:val="24"/>
              </w:rPr>
            </w:pPr>
            <w:r w:rsidRPr="005A4713">
              <w:rPr>
                <w:rFonts w:eastAsia="SimSun" w:cs="Times New Roman"/>
                <w:sz w:val="24"/>
                <w:szCs w:val="24"/>
              </w:rPr>
              <w:lastRenderedPageBreak/>
              <w:t>UBND cấp xã</w:t>
            </w:r>
          </w:p>
        </w:tc>
        <w:tc>
          <w:tcPr>
            <w:tcW w:w="847" w:type="dxa"/>
            <w:gridSpan w:val="2"/>
            <w:vAlign w:val="center"/>
          </w:tcPr>
          <w:p w14:paraId="10881889" w14:textId="77777777" w:rsidR="000A2B88" w:rsidRPr="005A4713" w:rsidRDefault="000A2B88" w:rsidP="000A2B88">
            <w:pPr>
              <w:spacing w:before="20" w:after="20"/>
              <w:jc w:val="center"/>
              <w:rPr>
                <w:rFonts w:eastAsia="Times New Roman" w:cs="Times New Roman"/>
                <w:bCs/>
                <w:color w:val="FF0000"/>
                <w:sz w:val="24"/>
                <w:szCs w:val="24"/>
                <w:highlight w:val="yellow"/>
              </w:rPr>
            </w:pPr>
          </w:p>
        </w:tc>
      </w:tr>
      <w:tr w:rsidR="000A2B88" w:rsidRPr="005A4713" w14:paraId="4359DFE0" w14:textId="77777777" w:rsidTr="00DB2F78">
        <w:trPr>
          <w:trHeight w:val="1317"/>
        </w:trPr>
        <w:tc>
          <w:tcPr>
            <w:tcW w:w="708" w:type="dxa"/>
            <w:vAlign w:val="center"/>
          </w:tcPr>
          <w:p w14:paraId="419A4844" w14:textId="77777777" w:rsidR="000A2B88" w:rsidRPr="005A4713" w:rsidRDefault="00CF2F52" w:rsidP="000A2B88">
            <w:pPr>
              <w:spacing w:before="20" w:after="20"/>
              <w:jc w:val="center"/>
              <w:rPr>
                <w:rFonts w:cs="Times New Roman"/>
                <w:sz w:val="24"/>
                <w:szCs w:val="24"/>
              </w:rPr>
            </w:pPr>
            <w:r>
              <w:rPr>
                <w:rFonts w:cs="Times New Roman"/>
                <w:sz w:val="24"/>
                <w:szCs w:val="24"/>
              </w:rPr>
              <w:t>12</w:t>
            </w:r>
            <w:r w:rsidR="000A2B88" w:rsidRPr="005A4713">
              <w:rPr>
                <w:rFonts w:cs="Times New Roman"/>
                <w:sz w:val="24"/>
                <w:szCs w:val="24"/>
              </w:rPr>
              <w:t>.</w:t>
            </w:r>
          </w:p>
        </w:tc>
        <w:tc>
          <w:tcPr>
            <w:tcW w:w="2551" w:type="dxa"/>
            <w:vMerge w:val="restart"/>
            <w:vAlign w:val="center"/>
          </w:tcPr>
          <w:p w14:paraId="56D32F3F"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Báo cáo về tình hình quản lý chứng thực</w:t>
            </w:r>
          </w:p>
        </w:tc>
        <w:tc>
          <w:tcPr>
            <w:tcW w:w="884" w:type="dxa"/>
            <w:vAlign w:val="center"/>
          </w:tcPr>
          <w:p w14:paraId="7EC855DB"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Hằng năm</w:t>
            </w:r>
          </w:p>
        </w:tc>
        <w:tc>
          <w:tcPr>
            <w:tcW w:w="4504" w:type="dxa"/>
            <w:vAlign w:val="center"/>
          </w:tcPr>
          <w:p w14:paraId="6692A7D2"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Điều 42 Nghị định số 23/2015/NĐ-CP ngày 16/02/2015 về cấp bản sao  từ sổ gốc, chứng thực bản sao từ bản chính, chứng thực chữ ký và chứng thực hợp đồng, giao dịch</w:t>
            </w:r>
          </w:p>
        </w:tc>
        <w:tc>
          <w:tcPr>
            <w:tcW w:w="1276" w:type="dxa"/>
            <w:vAlign w:val="center"/>
          </w:tcPr>
          <w:p w14:paraId="233D0778"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Tư pháp</w:t>
            </w:r>
          </w:p>
        </w:tc>
        <w:tc>
          <w:tcPr>
            <w:tcW w:w="1276" w:type="dxa"/>
            <w:vAlign w:val="center"/>
          </w:tcPr>
          <w:p w14:paraId="77545ACF"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Ngoại giao</w:t>
            </w:r>
          </w:p>
        </w:tc>
        <w:tc>
          <w:tcPr>
            <w:tcW w:w="1559" w:type="dxa"/>
            <w:vAlign w:val="center"/>
          </w:tcPr>
          <w:p w14:paraId="7A2CBDB1" w14:textId="77777777" w:rsidR="000A2B88" w:rsidRPr="005A4713" w:rsidRDefault="000A2B88" w:rsidP="000A2B88">
            <w:pPr>
              <w:spacing w:before="20" w:after="20"/>
              <w:jc w:val="center"/>
              <w:rPr>
                <w:rFonts w:cs="Times New Roman"/>
                <w:sz w:val="24"/>
                <w:szCs w:val="24"/>
              </w:rPr>
            </w:pPr>
          </w:p>
        </w:tc>
        <w:tc>
          <w:tcPr>
            <w:tcW w:w="1134" w:type="dxa"/>
            <w:vAlign w:val="center"/>
          </w:tcPr>
          <w:p w14:paraId="2176314E" w14:textId="77777777" w:rsidR="000A2B88" w:rsidRPr="005A4713" w:rsidRDefault="000A2B88" w:rsidP="000A2B88">
            <w:pPr>
              <w:spacing w:before="20" w:after="20"/>
              <w:jc w:val="center"/>
              <w:rPr>
                <w:rFonts w:cs="Times New Roman"/>
                <w:sz w:val="24"/>
                <w:szCs w:val="24"/>
              </w:rPr>
            </w:pPr>
          </w:p>
        </w:tc>
        <w:tc>
          <w:tcPr>
            <w:tcW w:w="996" w:type="dxa"/>
            <w:vAlign w:val="center"/>
          </w:tcPr>
          <w:p w14:paraId="4E4E3681" w14:textId="77777777" w:rsidR="000A2B88" w:rsidRPr="005A4713" w:rsidRDefault="000A2B88" w:rsidP="000A2B88">
            <w:pPr>
              <w:spacing w:before="20" w:after="20"/>
              <w:jc w:val="center"/>
              <w:rPr>
                <w:rFonts w:eastAsia="SimSun" w:cs="Times New Roman"/>
                <w:sz w:val="24"/>
                <w:szCs w:val="24"/>
              </w:rPr>
            </w:pPr>
          </w:p>
        </w:tc>
        <w:tc>
          <w:tcPr>
            <w:tcW w:w="847" w:type="dxa"/>
            <w:gridSpan w:val="2"/>
            <w:vAlign w:val="center"/>
          </w:tcPr>
          <w:p w14:paraId="298DE368" w14:textId="77777777" w:rsidR="000A2B88" w:rsidRPr="005A4713" w:rsidRDefault="000A2B88" w:rsidP="000A2B88">
            <w:pPr>
              <w:spacing w:before="20" w:after="20"/>
              <w:jc w:val="center"/>
              <w:rPr>
                <w:rFonts w:eastAsia="Times New Roman" w:cs="Times New Roman"/>
                <w:bCs/>
                <w:color w:val="FF0000"/>
                <w:sz w:val="24"/>
                <w:szCs w:val="24"/>
                <w:highlight w:val="yellow"/>
              </w:rPr>
            </w:pPr>
          </w:p>
        </w:tc>
      </w:tr>
      <w:tr w:rsidR="000A2B88" w:rsidRPr="005A4713" w14:paraId="7EC1CE6F" w14:textId="77777777" w:rsidTr="00DB2F78">
        <w:trPr>
          <w:trHeight w:val="1317"/>
        </w:trPr>
        <w:tc>
          <w:tcPr>
            <w:tcW w:w="708" w:type="dxa"/>
            <w:vAlign w:val="center"/>
          </w:tcPr>
          <w:p w14:paraId="69EE7F12" w14:textId="77777777" w:rsidR="000A2B88" w:rsidRPr="005A4713" w:rsidRDefault="00CF2F52" w:rsidP="000A2B88">
            <w:pPr>
              <w:spacing w:before="20" w:after="20"/>
              <w:jc w:val="center"/>
              <w:rPr>
                <w:rFonts w:cs="Times New Roman"/>
                <w:sz w:val="24"/>
                <w:szCs w:val="24"/>
              </w:rPr>
            </w:pPr>
            <w:r>
              <w:rPr>
                <w:rFonts w:cs="Times New Roman"/>
                <w:sz w:val="24"/>
                <w:szCs w:val="24"/>
              </w:rPr>
              <w:t>13</w:t>
            </w:r>
            <w:r w:rsidR="000A2B88" w:rsidRPr="005A4713">
              <w:rPr>
                <w:rFonts w:cs="Times New Roman"/>
                <w:sz w:val="24"/>
                <w:szCs w:val="24"/>
              </w:rPr>
              <w:t>.</w:t>
            </w:r>
          </w:p>
        </w:tc>
        <w:tc>
          <w:tcPr>
            <w:tcW w:w="2551" w:type="dxa"/>
            <w:vMerge/>
            <w:vAlign w:val="center"/>
          </w:tcPr>
          <w:p w14:paraId="7D8DC88D" w14:textId="77777777" w:rsidR="000A2B88" w:rsidRPr="005A4713" w:rsidRDefault="000A2B88" w:rsidP="000A2B88">
            <w:pPr>
              <w:spacing w:before="20" w:after="20"/>
              <w:jc w:val="center"/>
              <w:rPr>
                <w:rFonts w:cs="Times New Roman"/>
                <w:sz w:val="24"/>
                <w:szCs w:val="24"/>
              </w:rPr>
            </w:pPr>
          </w:p>
        </w:tc>
        <w:tc>
          <w:tcPr>
            <w:tcW w:w="884" w:type="dxa"/>
            <w:vAlign w:val="center"/>
          </w:tcPr>
          <w:p w14:paraId="4353C275"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06  tháng/ hằng năm</w:t>
            </w:r>
          </w:p>
        </w:tc>
        <w:tc>
          <w:tcPr>
            <w:tcW w:w="4504" w:type="dxa"/>
            <w:vAlign w:val="center"/>
          </w:tcPr>
          <w:p w14:paraId="7F57D871" w14:textId="77777777" w:rsidR="000A2B88" w:rsidRPr="005A4713" w:rsidRDefault="000A2B88" w:rsidP="000A2B88">
            <w:pPr>
              <w:spacing w:before="20" w:after="20"/>
              <w:jc w:val="center"/>
              <w:rPr>
                <w:rFonts w:cs="Times New Roman"/>
                <w:iCs/>
                <w:sz w:val="24"/>
                <w:szCs w:val="24"/>
                <w:shd w:val="clear" w:color="auto" w:fill="FFFFFF"/>
              </w:rPr>
            </w:pPr>
            <w:r w:rsidRPr="005A4713">
              <w:rPr>
                <w:rFonts w:eastAsia="Times New Roman" w:cs="Times New Roman"/>
                <w:sz w:val="24"/>
                <w:szCs w:val="24"/>
              </w:rPr>
              <w:t>Điều 43 Nghị định số 23/2015/NĐ-CP ngày 16/02/2015 về cấp bản sao  từ sổ gốc, chứng thực bản sao từ bản chính, chứng thực chữ ký và chứng thực hợp đồng, giao dịch</w:t>
            </w:r>
          </w:p>
        </w:tc>
        <w:tc>
          <w:tcPr>
            <w:tcW w:w="1276" w:type="dxa"/>
            <w:vAlign w:val="center"/>
          </w:tcPr>
          <w:p w14:paraId="6817745D"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Tư pháp</w:t>
            </w:r>
          </w:p>
        </w:tc>
        <w:tc>
          <w:tcPr>
            <w:tcW w:w="1276" w:type="dxa"/>
            <w:vAlign w:val="center"/>
          </w:tcPr>
          <w:p w14:paraId="66D803CD" w14:textId="77777777" w:rsidR="000A2B88" w:rsidRPr="005A4713" w:rsidRDefault="000A2B88" w:rsidP="000A2B88">
            <w:pPr>
              <w:spacing w:before="20" w:after="20"/>
              <w:jc w:val="center"/>
              <w:rPr>
                <w:rFonts w:cs="Times New Roman"/>
                <w:sz w:val="24"/>
                <w:szCs w:val="24"/>
              </w:rPr>
            </w:pPr>
          </w:p>
        </w:tc>
        <w:tc>
          <w:tcPr>
            <w:tcW w:w="1559" w:type="dxa"/>
            <w:vAlign w:val="center"/>
          </w:tcPr>
          <w:p w14:paraId="0816BE85"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tỉnh, thành phố trực thuộc trung ương</w:t>
            </w:r>
          </w:p>
        </w:tc>
        <w:tc>
          <w:tcPr>
            <w:tcW w:w="1134" w:type="dxa"/>
            <w:vAlign w:val="center"/>
          </w:tcPr>
          <w:p w14:paraId="6B97AF22"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cấp huyện</w:t>
            </w:r>
          </w:p>
        </w:tc>
        <w:tc>
          <w:tcPr>
            <w:tcW w:w="996" w:type="dxa"/>
            <w:vAlign w:val="center"/>
          </w:tcPr>
          <w:p w14:paraId="35269BBF" w14:textId="77777777" w:rsidR="000A2B88" w:rsidRPr="005A4713" w:rsidRDefault="000A2B88" w:rsidP="000A2B88">
            <w:pPr>
              <w:spacing w:before="20" w:after="20"/>
              <w:jc w:val="center"/>
              <w:rPr>
                <w:rFonts w:cs="Times New Roman"/>
                <w:sz w:val="24"/>
                <w:szCs w:val="24"/>
              </w:rPr>
            </w:pPr>
            <w:r w:rsidRPr="005A4713">
              <w:rPr>
                <w:rFonts w:eastAsia="SimSun" w:cs="Times New Roman"/>
                <w:sz w:val="24"/>
                <w:szCs w:val="24"/>
              </w:rPr>
              <w:t>UBND cấp xã</w:t>
            </w:r>
          </w:p>
        </w:tc>
        <w:tc>
          <w:tcPr>
            <w:tcW w:w="847" w:type="dxa"/>
            <w:gridSpan w:val="2"/>
            <w:vAlign w:val="center"/>
          </w:tcPr>
          <w:p w14:paraId="2531B38C" w14:textId="77777777" w:rsidR="000A2B88" w:rsidRPr="005A4713" w:rsidRDefault="000A2B88" w:rsidP="000A2B88">
            <w:pPr>
              <w:spacing w:before="20" w:after="20"/>
              <w:jc w:val="center"/>
              <w:rPr>
                <w:rFonts w:eastAsia="Times New Roman" w:cs="Times New Roman"/>
                <w:color w:val="FF0000"/>
                <w:sz w:val="24"/>
                <w:szCs w:val="24"/>
                <w:highlight w:val="yellow"/>
              </w:rPr>
            </w:pPr>
          </w:p>
        </w:tc>
      </w:tr>
      <w:tr w:rsidR="000A2B88" w:rsidRPr="005A4713" w14:paraId="34B7CD82" w14:textId="77777777" w:rsidTr="00DB2F78">
        <w:trPr>
          <w:trHeight w:val="1317"/>
        </w:trPr>
        <w:tc>
          <w:tcPr>
            <w:tcW w:w="708" w:type="dxa"/>
            <w:vAlign w:val="center"/>
          </w:tcPr>
          <w:p w14:paraId="6C196A96" w14:textId="77777777" w:rsidR="000A2B88" w:rsidRPr="005A4713" w:rsidRDefault="00CF2F52" w:rsidP="000A2B88">
            <w:pPr>
              <w:spacing w:before="20" w:after="20"/>
              <w:jc w:val="center"/>
              <w:rPr>
                <w:rFonts w:cs="Times New Roman"/>
                <w:sz w:val="24"/>
                <w:szCs w:val="24"/>
              </w:rPr>
            </w:pPr>
            <w:r>
              <w:rPr>
                <w:rFonts w:cs="Times New Roman"/>
                <w:sz w:val="24"/>
                <w:szCs w:val="24"/>
              </w:rPr>
              <w:t>14</w:t>
            </w:r>
            <w:r w:rsidR="000A2B88" w:rsidRPr="005A4713">
              <w:rPr>
                <w:rFonts w:cs="Times New Roman"/>
                <w:sz w:val="24"/>
                <w:szCs w:val="24"/>
              </w:rPr>
              <w:t>.</w:t>
            </w:r>
          </w:p>
        </w:tc>
        <w:tc>
          <w:tcPr>
            <w:tcW w:w="2551" w:type="dxa"/>
            <w:vAlign w:val="center"/>
          </w:tcPr>
          <w:p w14:paraId="261AFCD9"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Báo cáo tình hình và thống kê các số liệu về quốc tịch</w:t>
            </w:r>
          </w:p>
        </w:tc>
        <w:tc>
          <w:tcPr>
            <w:tcW w:w="884" w:type="dxa"/>
            <w:vAlign w:val="center"/>
          </w:tcPr>
          <w:p w14:paraId="7462CA26"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Hằng  năm</w:t>
            </w:r>
          </w:p>
        </w:tc>
        <w:tc>
          <w:tcPr>
            <w:tcW w:w="4504" w:type="dxa"/>
            <w:vAlign w:val="center"/>
          </w:tcPr>
          <w:p w14:paraId="0CF21249"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Điều 40 Luật quốc tịch Việt Nam năm 2008; Điều 34, 35, 37 Nghị định số 16/2020/NĐ-CP ngày 03/02/2020 của Chính phủ</w:t>
            </w:r>
          </w:p>
        </w:tc>
        <w:tc>
          <w:tcPr>
            <w:tcW w:w="1276" w:type="dxa"/>
            <w:vAlign w:val="center"/>
          </w:tcPr>
          <w:p w14:paraId="3DB44560"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Chính phủ</w:t>
            </w:r>
          </w:p>
        </w:tc>
        <w:tc>
          <w:tcPr>
            <w:tcW w:w="1276" w:type="dxa"/>
            <w:vAlign w:val="center"/>
          </w:tcPr>
          <w:p w14:paraId="47D638F5"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Bộ Tư pháp, Bộ Ngoại giao</w:t>
            </w:r>
          </w:p>
        </w:tc>
        <w:tc>
          <w:tcPr>
            <w:tcW w:w="1559" w:type="dxa"/>
            <w:vAlign w:val="center"/>
          </w:tcPr>
          <w:p w14:paraId="0053FAFB"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UBND tỉnh, TP trực thuộc trung ương</w:t>
            </w:r>
          </w:p>
        </w:tc>
        <w:tc>
          <w:tcPr>
            <w:tcW w:w="1134" w:type="dxa"/>
            <w:vAlign w:val="center"/>
          </w:tcPr>
          <w:p w14:paraId="30D018D8" w14:textId="77777777" w:rsidR="000A2B88" w:rsidRPr="005A4713" w:rsidRDefault="000A2B88" w:rsidP="000A2B88">
            <w:pPr>
              <w:spacing w:before="20" w:after="20"/>
              <w:jc w:val="center"/>
              <w:rPr>
                <w:rFonts w:cs="Times New Roman"/>
                <w:sz w:val="24"/>
                <w:szCs w:val="24"/>
              </w:rPr>
            </w:pPr>
          </w:p>
        </w:tc>
        <w:tc>
          <w:tcPr>
            <w:tcW w:w="996" w:type="dxa"/>
            <w:vAlign w:val="center"/>
          </w:tcPr>
          <w:p w14:paraId="3A55F003" w14:textId="77777777" w:rsidR="000A2B88" w:rsidRPr="005A4713" w:rsidRDefault="000A2B88" w:rsidP="000A2B88">
            <w:pPr>
              <w:spacing w:before="20" w:after="20"/>
              <w:jc w:val="center"/>
              <w:rPr>
                <w:rFonts w:eastAsia="SimSun" w:cs="Times New Roman"/>
                <w:sz w:val="24"/>
                <w:szCs w:val="24"/>
              </w:rPr>
            </w:pPr>
          </w:p>
        </w:tc>
        <w:tc>
          <w:tcPr>
            <w:tcW w:w="847" w:type="dxa"/>
            <w:gridSpan w:val="2"/>
            <w:vAlign w:val="center"/>
          </w:tcPr>
          <w:p w14:paraId="0DE56747" w14:textId="77777777" w:rsidR="000A2B88" w:rsidRPr="005A4713" w:rsidRDefault="000A2B88" w:rsidP="000A2B88">
            <w:pPr>
              <w:spacing w:before="20" w:after="20"/>
              <w:jc w:val="center"/>
              <w:rPr>
                <w:rFonts w:eastAsia="Times New Roman" w:cs="Times New Roman"/>
                <w:color w:val="FF0000"/>
                <w:sz w:val="24"/>
                <w:szCs w:val="24"/>
                <w:highlight w:val="yellow"/>
              </w:rPr>
            </w:pPr>
          </w:p>
        </w:tc>
      </w:tr>
      <w:tr w:rsidR="000A2B88" w:rsidRPr="005A4713" w14:paraId="371FED5D" w14:textId="77777777" w:rsidTr="00DB2F78">
        <w:trPr>
          <w:trHeight w:val="424"/>
        </w:trPr>
        <w:tc>
          <w:tcPr>
            <w:tcW w:w="708" w:type="dxa"/>
            <w:vAlign w:val="center"/>
          </w:tcPr>
          <w:p w14:paraId="0A53CF58" w14:textId="77777777" w:rsidR="000A2B88" w:rsidRPr="005A4713" w:rsidRDefault="000A2B88" w:rsidP="000A2B88">
            <w:pPr>
              <w:spacing w:before="20" w:after="20"/>
              <w:jc w:val="center"/>
              <w:rPr>
                <w:rFonts w:cs="Times New Roman"/>
                <w:b/>
                <w:sz w:val="24"/>
                <w:szCs w:val="24"/>
              </w:rPr>
            </w:pPr>
            <w:r>
              <w:rPr>
                <w:rFonts w:cs="Times New Roman"/>
                <w:b/>
                <w:sz w:val="24"/>
                <w:szCs w:val="24"/>
              </w:rPr>
              <w:t>I</w:t>
            </w:r>
            <w:r w:rsidRPr="005A4713">
              <w:rPr>
                <w:rFonts w:cs="Times New Roman"/>
                <w:b/>
                <w:sz w:val="24"/>
                <w:szCs w:val="24"/>
              </w:rPr>
              <w:t>V</w:t>
            </w:r>
          </w:p>
        </w:tc>
        <w:tc>
          <w:tcPr>
            <w:tcW w:w="15027" w:type="dxa"/>
            <w:gridSpan w:val="10"/>
            <w:vAlign w:val="center"/>
          </w:tcPr>
          <w:p w14:paraId="4C4611A6" w14:textId="77777777" w:rsidR="000A2B88" w:rsidRPr="005A4713" w:rsidRDefault="000A2B88" w:rsidP="000A2B88">
            <w:pPr>
              <w:spacing w:before="20" w:after="20"/>
              <w:rPr>
                <w:rFonts w:eastAsia="Times New Roman" w:cs="Times New Roman"/>
                <w:b/>
                <w:bCs/>
                <w:sz w:val="24"/>
                <w:szCs w:val="24"/>
              </w:rPr>
            </w:pPr>
            <w:r w:rsidRPr="005A4713">
              <w:rPr>
                <w:rFonts w:eastAsia="Times New Roman" w:cs="Times New Roman"/>
                <w:b/>
                <w:bCs/>
                <w:sz w:val="24"/>
                <w:szCs w:val="24"/>
              </w:rPr>
              <w:t>CÔNG TÁC NUÔI CON NUÔI</w:t>
            </w:r>
          </w:p>
        </w:tc>
      </w:tr>
      <w:tr w:rsidR="000A2B88" w:rsidRPr="005A4713" w14:paraId="51138FA3" w14:textId="77777777" w:rsidTr="00DB2F78">
        <w:tc>
          <w:tcPr>
            <w:tcW w:w="708" w:type="dxa"/>
            <w:vAlign w:val="center"/>
          </w:tcPr>
          <w:p w14:paraId="5EE1DD61"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1</w:t>
            </w:r>
            <w:r w:rsidR="00CF2F52">
              <w:rPr>
                <w:rFonts w:cs="Times New Roman"/>
                <w:sz w:val="24"/>
                <w:szCs w:val="24"/>
              </w:rPr>
              <w:t>5</w:t>
            </w:r>
            <w:r w:rsidRPr="005A4713">
              <w:rPr>
                <w:rFonts w:cs="Times New Roman"/>
                <w:sz w:val="24"/>
                <w:szCs w:val="24"/>
              </w:rPr>
              <w:t>.</w:t>
            </w:r>
          </w:p>
        </w:tc>
        <w:tc>
          <w:tcPr>
            <w:tcW w:w="2551" w:type="dxa"/>
            <w:vAlign w:val="center"/>
          </w:tcPr>
          <w:p w14:paraId="19F6AEDA"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Báo cáo tình hình giải quyết việc nuôi con nuôi và thực hiện pháp luật về nuôi con nuôi tại địa phương</w:t>
            </w:r>
          </w:p>
        </w:tc>
        <w:tc>
          <w:tcPr>
            <w:tcW w:w="884" w:type="dxa"/>
            <w:vAlign w:val="center"/>
          </w:tcPr>
          <w:p w14:paraId="279EA827"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06 tháng;</w:t>
            </w:r>
          </w:p>
          <w:p w14:paraId="0CA5BA89"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Hằng năm</w:t>
            </w:r>
          </w:p>
        </w:tc>
        <w:tc>
          <w:tcPr>
            <w:tcW w:w="4504" w:type="dxa"/>
            <w:vAlign w:val="center"/>
          </w:tcPr>
          <w:p w14:paraId="4CF1CF7E"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Điều 49 Luật Nuôi con nuôi năm 2010</w:t>
            </w:r>
          </w:p>
        </w:tc>
        <w:tc>
          <w:tcPr>
            <w:tcW w:w="1276" w:type="dxa"/>
            <w:vAlign w:val="center"/>
          </w:tcPr>
          <w:p w14:paraId="73B1F7AD" w14:textId="77777777" w:rsidR="000A2B88" w:rsidRPr="005A4713" w:rsidRDefault="000A2B88" w:rsidP="000A2B88">
            <w:pPr>
              <w:spacing w:before="20" w:after="20"/>
              <w:jc w:val="center"/>
              <w:rPr>
                <w:rFonts w:eastAsia="SimSun" w:cs="Times New Roman"/>
                <w:sz w:val="24"/>
                <w:szCs w:val="24"/>
              </w:rPr>
            </w:pPr>
            <w:r w:rsidRPr="005A4713">
              <w:rPr>
                <w:rFonts w:eastAsia="SimSun" w:cs="Times New Roman"/>
                <w:sz w:val="24"/>
                <w:szCs w:val="24"/>
              </w:rPr>
              <w:t>Bộ Tư pháp</w:t>
            </w:r>
          </w:p>
        </w:tc>
        <w:tc>
          <w:tcPr>
            <w:tcW w:w="1276" w:type="dxa"/>
            <w:vAlign w:val="center"/>
          </w:tcPr>
          <w:p w14:paraId="0D779F10" w14:textId="77777777" w:rsidR="000A2B88" w:rsidRPr="005A4713" w:rsidRDefault="000A2B88" w:rsidP="000A2B88">
            <w:pPr>
              <w:spacing w:before="20" w:after="20"/>
              <w:jc w:val="center"/>
              <w:rPr>
                <w:rFonts w:eastAsia="SimSun" w:cs="Times New Roman"/>
                <w:sz w:val="24"/>
                <w:szCs w:val="24"/>
              </w:rPr>
            </w:pPr>
          </w:p>
        </w:tc>
        <w:tc>
          <w:tcPr>
            <w:tcW w:w="1559" w:type="dxa"/>
            <w:vAlign w:val="center"/>
          </w:tcPr>
          <w:p w14:paraId="411DDBFD" w14:textId="77777777" w:rsidR="000A2B88" w:rsidRPr="005A4713" w:rsidRDefault="000A2B88" w:rsidP="000A2B88">
            <w:pPr>
              <w:spacing w:before="20" w:after="20"/>
              <w:jc w:val="center"/>
              <w:rPr>
                <w:rFonts w:eastAsia="SimSun" w:cs="Times New Roman"/>
                <w:sz w:val="24"/>
                <w:szCs w:val="24"/>
              </w:rPr>
            </w:pPr>
            <w:r w:rsidRPr="005A4713">
              <w:rPr>
                <w:rFonts w:cs="Times New Roman"/>
                <w:sz w:val="24"/>
                <w:szCs w:val="24"/>
              </w:rPr>
              <w:t>UBND tỉnh, Thành phố trực thuộc trung ương</w:t>
            </w:r>
          </w:p>
        </w:tc>
        <w:tc>
          <w:tcPr>
            <w:tcW w:w="1134" w:type="dxa"/>
            <w:vAlign w:val="center"/>
          </w:tcPr>
          <w:p w14:paraId="318D5513" w14:textId="77777777" w:rsidR="000A2B88" w:rsidRPr="005A4713" w:rsidRDefault="000A2B88" w:rsidP="000A2B88">
            <w:pPr>
              <w:spacing w:before="20" w:after="20"/>
              <w:jc w:val="center"/>
              <w:rPr>
                <w:rFonts w:eastAsia="SimSun" w:cs="Times New Roman"/>
                <w:sz w:val="24"/>
                <w:szCs w:val="24"/>
              </w:rPr>
            </w:pPr>
          </w:p>
        </w:tc>
        <w:tc>
          <w:tcPr>
            <w:tcW w:w="996" w:type="dxa"/>
            <w:vAlign w:val="center"/>
          </w:tcPr>
          <w:p w14:paraId="16057D6A"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6BA9183B" w14:textId="77777777" w:rsidR="000A2B88" w:rsidRPr="005A4713" w:rsidRDefault="000A2B88" w:rsidP="000A2B88">
            <w:pPr>
              <w:spacing w:before="20" w:after="20"/>
              <w:jc w:val="center"/>
              <w:rPr>
                <w:rFonts w:eastAsia="Times New Roman" w:cs="Times New Roman"/>
                <w:bCs/>
                <w:sz w:val="24"/>
                <w:szCs w:val="24"/>
              </w:rPr>
            </w:pPr>
          </w:p>
        </w:tc>
      </w:tr>
      <w:tr w:rsidR="000A2B88" w:rsidRPr="005A4713" w14:paraId="2965CBD3" w14:textId="77777777" w:rsidTr="00DB2F78">
        <w:trPr>
          <w:trHeight w:val="434"/>
        </w:trPr>
        <w:tc>
          <w:tcPr>
            <w:tcW w:w="708" w:type="dxa"/>
            <w:vAlign w:val="center"/>
          </w:tcPr>
          <w:p w14:paraId="767A31F5" w14:textId="77777777" w:rsidR="000A2B88" w:rsidRPr="005A4713" w:rsidRDefault="000A2B88" w:rsidP="000A2B88">
            <w:pPr>
              <w:spacing w:before="20" w:after="20"/>
              <w:jc w:val="center"/>
              <w:rPr>
                <w:rFonts w:cs="Times New Roman"/>
                <w:b/>
                <w:sz w:val="24"/>
                <w:szCs w:val="24"/>
              </w:rPr>
            </w:pPr>
            <w:r w:rsidRPr="005A4713">
              <w:rPr>
                <w:rFonts w:cs="Times New Roman"/>
                <w:b/>
                <w:sz w:val="24"/>
                <w:szCs w:val="24"/>
              </w:rPr>
              <w:t>V</w:t>
            </w:r>
          </w:p>
        </w:tc>
        <w:tc>
          <w:tcPr>
            <w:tcW w:w="15027" w:type="dxa"/>
            <w:gridSpan w:val="10"/>
            <w:vAlign w:val="center"/>
          </w:tcPr>
          <w:p w14:paraId="48DB8ABA" w14:textId="77777777" w:rsidR="000A2B88" w:rsidRPr="005A4713" w:rsidRDefault="000A2B88" w:rsidP="000A2B88">
            <w:pPr>
              <w:spacing w:before="20" w:after="20"/>
              <w:rPr>
                <w:rFonts w:eastAsia="Times New Roman" w:cs="Times New Roman"/>
                <w:b/>
                <w:bCs/>
                <w:sz w:val="24"/>
                <w:szCs w:val="24"/>
              </w:rPr>
            </w:pPr>
            <w:r w:rsidRPr="005A4713">
              <w:rPr>
                <w:rFonts w:eastAsia="Times New Roman" w:cs="Times New Roman"/>
                <w:b/>
                <w:bCs/>
                <w:sz w:val="24"/>
                <w:szCs w:val="24"/>
              </w:rPr>
              <w:t>CÔNG TÁC LÝ LỊCH TƯ PHÁP</w:t>
            </w:r>
          </w:p>
        </w:tc>
      </w:tr>
      <w:tr w:rsidR="000A2B88" w:rsidRPr="005A4713" w14:paraId="3531EF97" w14:textId="77777777" w:rsidTr="00DB2F78">
        <w:tc>
          <w:tcPr>
            <w:tcW w:w="708" w:type="dxa"/>
            <w:vAlign w:val="center"/>
          </w:tcPr>
          <w:p w14:paraId="414937B7" w14:textId="77777777" w:rsidR="000A2B88" w:rsidRPr="005A4713" w:rsidRDefault="00CF2F52" w:rsidP="000A2B88">
            <w:pPr>
              <w:spacing w:before="20" w:after="20"/>
              <w:jc w:val="center"/>
              <w:rPr>
                <w:rFonts w:cs="Times New Roman"/>
                <w:sz w:val="24"/>
                <w:szCs w:val="24"/>
              </w:rPr>
            </w:pPr>
            <w:r>
              <w:rPr>
                <w:rFonts w:cs="Times New Roman"/>
                <w:sz w:val="24"/>
                <w:szCs w:val="24"/>
              </w:rPr>
              <w:t>16</w:t>
            </w:r>
            <w:r w:rsidR="000A2B88" w:rsidRPr="005A4713">
              <w:rPr>
                <w:rFonts w:cs="Times New Roman"/>
                <w:sz w:val="24"/>
                <w:szCs w:val="24"/>
              </w:rPr>
              <w:t>.</w:t>
            </w:r>
          </w:p>
        </w:tc>
        <w:tc>
          <w:tcPr>
            <w:tcW w:w="2551" w:type="dxa"/>
            <w:vAlign w:val="center"/>
          </w:tcPr>
          <w:p w14:paraId="30EB4E0F"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 xml:space="preserve">Báo cáo về hoạt động </w:t>
            </w:r>
            <w:r w:rsidRPr="005A4713">
              <w:rPr>
                <w:rFonts w:cs="Times New Roman"/>
                <w:sz w:val="24"/>
                <w:szCs w:val="24"/>
              </w:rPr>
              <w:lastRenderedPageBreak/>
              <w:t>quản lý lý lịch tư pháp</w:t>
            </w:r>
          </w:p>
        </w:tc>
        <w:tc>
          <w:tcPr>
            <w:tcW w:w="884" w:type="dxa"/>
            <w:vAlign w:val="center"/>
          </w:tcPr>
          <w:p w14:paraId="4E1E627A"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lastRenderedPageBreak/>
              <w:t xml:space="preserve">Hằng </w:t>
            </w:r>
            <w:r w:rsidRPr="005A4713">
              <w:rPr>
                <w:rFonts w:eastAsia="Times New Roman" w:cs="Times New Roman"/>
                <w:sz w:val="24"/>
                <w:szCs w:val="24"/>
              </w:rPr>
              <w:lastRenderedPageBreak/>
              <w:t>năm</w:t>
            </w:r>
          </w:p>
        </w:tc>
        <w:tc>
          <w:tcPr>
            <w:tcW w:w="4504" w:type="dxa"/>
            <w:vAlign w:val="center"/>
          </w:tcPr>
          <w:p w14:paraId="7EB4B1AA"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lastRenderedPageBreak/>
              <w:t xml:space="preserve">Điểm k khoản 3 Điều 9 Luật Lý lịch tư pháp </w:t>
            </w:r>
            <w:r w:rsidRPr="005A4713">
              <w:rPr>
                <w:rFonts w:eastAsia="Times New Roman" w:cs="Times New Roman"/>
                <w:sz w:val="24"/>
                <w:szCs w:val="24"/>
              </w:rPr>
              <w:lastRenderedPageBreak/>
              <w:t>năm 2009</w:t>
            </w:r>
          </w:p>
        </w:tc>
        <w:tc>
          <w:tcPr>
            <w:tcW w:w="1276" w:type="dxa"/>
            <w:vAlign w:val="center"/>
          </w:tcPr>
          <w:p w14:paraId="7510D4AB"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lastRenderedPageBreak/>
              <w:t>Chính phủ</w:t>
            </w:r>
          </w:p>
        </w:tc>
        <w:tc>
          <w:tcPr>
            <w:tcW w:w="1276" w:type="dxa"/>
            <w:vAlign w:val="center"/>
          </w:tcPr>
          <w:p w14:paraId="21BBA586"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 xml:space="preserve">Bộ Tư </w:t>
            </w:r>
            <w:r w:rsidRPr="005A4713">
              <w:rPr>
                <w:rFonts w:cs="Times New Roman"/>
                <w:sz w:val="24"/>
                <w:szCs w:val="24"/>
              </w:rPr>
              <w:lastRenderedPageBreak/>
              <w:t>pháp</w:t>
            </w:r>
          </w:p>
        </w:tc>
        <w:tc>
          <w:tcPr>
            <w:tcW w:w="1559" w:type="dxa"/>
            <w:vAlign w:val="center"/>
          </w:tcPr>
          <w:p w14:paraId="36C9D3D5" w14:textId="77777777" w:rsidR="000A2B88" w:rsidRPr="005A4713" w:rsidRDefault="000A2B88" w:rsidP="000A2B88">
            <w:pPr>
              <w:spacing w:before="20" w:after="20"/>
              <w:jc w:val="center"/>
              <w:rPr>
                <w:rFonts w:cs="Times New Roman"/>
                <w:sz w:val="24"/>
                <w:szCs w:val="24"/>
              </w:rPr>
            </w:pPr>
          </w:p>
        </w:tc>
        <w:tc>
          <w:tcPr>
            <w:tcW w:w="1134" w:type="dxa"/>
            <w:vAlign w:val="center"/>
          </w:tcPr>
          <w:p w14:paraId="77D05729" w14:textId="77777777" w:rsidR="000A2B88" w:rsidRPr="005A4713" w:rsidRDefault="000A2B88" w:rsidP="000A2B88">
            <w:pPr>
              <w:spacing w:before="20" w:after="20"/>
              <w:jc w:val="center"/>
              <w:rPr>
                <w:rFonts w:cs="Times New Roman"/>
                <w:sz w:val="24"/>
                <w:szCs w:val="24"/>
              </w:rPr>
            </w:pPr>
          </w:p>
        </w:tc>
        <w:tc>
          <w:tcPr>
            <w:tcW w:w="996" w:type="dxa"/>
            <w:vAlign w:val="center"/>
          </w:tcPr>
          <w:p w14:paraId="0EACB65C"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12DCA1A5" w14:textId="77777777" w:rsidR="000A2B88" w:rsidRPr="005A4713" w:rsidRDefault="000A2B88" w:rsidP="000A2B88">
            <w:pPr>
              <w:spacing w:before="20" w:after="20"/>
              <w:jc w:val="center"/>
              <w:rPr>
                <w:rFonts w:eastAsia="Times New Roman" w:cs="Times New Roman"/>
                <w:bCs/>
                <w:sz w:val="24"/>
                <w:szCs w:val="24"/>
              </w:rPr>
            </w:pPr>
          </w:p>
        </w:tc>
      </w:tr>
      <w:tr w:rsidR="000A2B88" w:rsidRPr="005A4713" w14:paraId="35F5639D" w14:textId="77777777" w:rsidTr="00DB2F78">
        <w:tc>
          <w:tcPr>
            <w:tcW w:w="708" w:type="dxa"/>
            <w:vAlign w:val="center"/>
          </w:tcPr>
          <w:p w14:paraId="57C1339E" w14:textId="77777777" w:rsidR="000A2B88" w:rsidRPr="005A4713" w:rsidRDefault="00CF2F52" w:rsidP="000A2B88">
            <w:pPr>
              <w:spacing w:before="20" w:after="20"/>
              <w:jc w:val="center"/>
              <w:rPr>
                <w:rFonts w:cs="Times New Roman"/>
                <w:sz w:val="24"/>
                <w:szCs w:val="24"/>
              </w:rPr>
            </w:pPr>
            <w:r>
              <w:rPr>
                <w:rFonts w:cs="Times New Roman"/>
                <w:sz w:val="24"/>
                <w:szCs w:val="24"/>
              </w:rPr>
              <w:t>17</w:t>
            </w:r>
            <w:r w:rsidR="000A2B88" w:rsidRPr="005A4713">
              <w:rPr>
                <w:rFonts w:cs="Times New Roman"/>
                <w:sz w:val="24"/>
                <w:szCs w:val="24"/>
              </w:rPr>
              <w:t>.</w:t>
            </w:r>
          </w:p>
        </w:tc>
        <w:tc>
          <w:tcPr>
            <w:tcW w:w="2551" w:type="dxa"/>
            <w:vAlign w:val="center"/>
          </w:tcPr>
          <w:p w14:paraId="29E62458"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Báo cáo về hoạt động quản lý lý lịch tư pháp tại địa phương</w:t>
            </w:r>
          </w:p>
        </w:tc>
        <w:tc>
          <w:tcPr>
            <w:tcW w:w="884" w:type="dxa"/>
            <w:vAlign w:val="center"/>
          </w:tcPr>
          <w:p w14:paraId="7D0D05AD"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Hằng năm</w:t>
            </w:r>
          </w:p>
        </w:tc>
        <w:tc>
          <w:tcPr>
            <w:tcW w:w="4504" w:type="dxa"/>
            <w:vAlign w:val="center"/>
          </w:tcPr>
          <w:p w14:paraId="779FC983"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Điểm d khoản 5 Điều 9 Luật Lý lịch tư pháp năm 2009</w:t>
            </w:r>
          </w:p>
        </w:tc>
        <w:tc>
          <w:tcPr>
            <w:tcW w:w="1276" w:type="dxa"/>
            <w:vAlign w:val="center"/>
          </w:tcPr>
          <w:p w14:paraId="4802969C"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Bộ Tư pháp</w:t>
            </w:r>
          </w:p>
        </w:tc>
        <w:tc>
          <w:tcPr>
            <w:tcW w:w="1276" w:type="dxa"/>
            <w:vAlign w:val="center"/>
          </w:tcPr>
          <w:p w14:paraId="2658A76E" w14:textId="77777777" w:rsidR="000A2B88" w:rsidRPr="005A4713" w:rsidRDefault="000A2B88" w:rsidP="000A2B88">
            <w:pPr>
              <w:spacing w:before="20" w:after="20"/>
              <w:jc w:val="center"/>
              <w:rPr>
                <w:rFonts w:cs="Times New Roman"/>
                <w:sz w:val="24"/>
                <w:szCs w:val="24"/>
              </w:rPr>
            </w:pPr>
          </w:p>
        </w:tc>
        <w:tc>
          <w:tcPr>
            <w:tcW w:w="1559" w:type="dxa"/>
            <w:vAlign w:val="center"/>
          </w:tcPr>
          <w:p w14:paraId="321BE8C0"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Sở Tư pháp</w:t>
            </w:r>
          </w:p>
        </w:tc>
        <w:tc>
          <w:tcPr>
            <w:tcW w:w="1134" w:type="dxa"/>
            <w:vAlign w:val="center"/>
          </w:tcPr>
          <w:p w14:paraId="73BCD3A8" w14:textId="77777777" w:rsidR="000A2B88" w:rsidRPr="005A4713" w:rsidRDefault="000A2B88" w:rsidP="000A2B88">
            <w:pPr>
              <w:spacing w:before="20" w:after="20"/>
              <w:jc w:val="center"/>
              <w:rPr>
                <w:rFonts w:cs="Times New Roman"/>
                <w:sz w:val="24"/>
                <w:szCs w:val="24"/>
              </w:rPr>
            </w:pPr>
          </w:p>
        </w:tc>
        <w:tc>
          <w:tcPr>
            <w:tcW w:w="996" w:type="dxa"/>
            <w:vAlign w:val="center"/>
          </w:tcPr>
          <w:p w14:paraId="2E10BFEE"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539FD684" w14:textId="77777777" w:rsidR="000A2B88" w:rsidRPr="005A4713" w:rsidRDefault="000A2B88" w:rsidP="000A2B88">
            <w:pPr>
              <w:spacing w:before="20" w:after="20"/>
              <w:jc w:val="center"/>
              <w:rPr>
                <w:rFonts w:eastAsia="Times New Roman" w:cs="Times New Roman"/>
                <w:bCs/>
                <w:sz w:val="24"/>
                <w:szCs w:val="24"/>
              </w:rPr>
            </w:pPr>
          </w:p>
        </w:tc>
      </w:tr>
      <w:tr w:rsidR="000A2B88" w:rsidRPr="005A4713" w14:paraId="3753ACE8" w14:textId="77777777" w:rsidTr="00DB2F78">
        <w:trPr>
          <w:trHeight w:val="459"/>
        </w:trPr>
        <w:tc>
          <w:tcPr>
            <w:tcW w:w="708" w:type="dxa"/>
            <w:vAlign w:val="center"/>
          </w:tcPr>
          <w:p w14:paraId="21FB59D3" w14:textId="77777777" w:rsidR="000A2B88" w:rsidRPr="005A4713" w:rsidRDefault="000A2B88" w:rsidP="000A2B88">
            <w:pPr>
              <w:spacing w:before="20" w:after="20"/>
              <w:jc w:val="center"/>
              <w:rPr>
                <w:rFonts w:cs="Times New Roman"/>
                <w:b/>
                <w:sz w:val="24"/>
                <w:szCs w:val="24"/>
              </w:rPr>
            </w:pPr>
            <w:r>
              <w:rPr>
                <w:rFonts w:cs="Times New Roman"/>
                <w:b/>
                <w:sz w:val="24"/>
                <w:szCs w:val="24"/>
              </w:rPr>
              <w:t>VI</w:t>
            </w:r>
          </w:p>
        </w:tc>
        <w:tc>
          <w:tcPr>
            <w:tcW w:w="15027" w:type="dxa"/>
            <w:gridSpan w:val="10"/>
            <w:vAlign w:val="center"/>
          </w:tcPr>
          <w:p w14:paraId="42B1BAAF" w14:textId="77777777" w:rsidR="000A2B88" w:rsidRPr="005A4713" w:rsidRDefault="000A2B88" w:rsidP="000A2B88">
            <w:pPr>
              <w:spacing w:before="20" w:after="20"/>
              <w:rPr>
                <w:rFonts w:eastAsia="Times New Roman" w:cs="Times New Roman"/>
                <w:b/>
                <w:bCs/>
                <w:sz w:val="24"/>
                <w:szCs w:val="24"/>
              </w:rPr>
            </w:pPr>
            <w:r w:rsidRPr="005A4713">
              <w:rPr>
                <w:rFonts w:eastAsia="Times New Roman" w:cs="Times New Roman"/>
                <w:b/>
                <w:bCs/>
                <w:sz w:val="24"/>
                <w:szCs w:val="24"/>
              </w:rPr>
              <w:t>CÔNG TÁC ĐĂNG KÝ BIỆN PHÁP BẢO ĐẢM</w:t>
            </w:r>
          </w:p>
        </w:tc>
      </w:tr>
      <w:tr w:rsidR="000A2B88" w:rsidRPr="005A4713" w14:paraId="7FC2BD65" w14:textId="77777777" w:rsidTr="00DB2F78">
        <w:tc>
          <w:tcPr>
            <w:tcW w:w="708" w:type="dxa"/>
            <w:vAlign w:val="center"/>
          </w:tcPr>
          <w:p w14:paraId="201D1840" w14:textId="77777777" w:rsidR="000A2B88" w:rsidRPr="005A4713" w:rsidRDefault="00CF2F52" w:rsidP="000A2B88">
            <w:pPr>
              <w:spacing w:before="20" w:after="20"/>
              <w:jc w:val="center"/>
              <w:rPr>
                <w:rFonts w:cs="Times New Roman"/>
                <w:sz w:val="24"/>
                <w:szCs w:val="24"/>
              </w:rPr>
            </w:pPr>
            <w:r>
              <w:rPr>
                <w:rFonts w:cs="Times New Roman"/>
                <w:sz w:val="24"/>
                <w:szCs w:val="24"/>
              </w:rPr>
              <w:t>18</w:t>
            </w:r>
            <w:r w:rsidR="000A2B88" w:rsidRPr="005A4713">
              <w:rPr>
                <w:rFonts w:cs="Times New Roman"/>
                <w:sz w:val="24"/>
                <w:szCs w:val="24"/>
              </w:rPr>
              <w:t>.</w:t>
            </w:r>
          </w:p>
        </w:tc>
        <w:tc>
          <w:tcPr>
            <w:tcW w:w="2551" w:type="dxa"/>
            <w:vAlign w:val="center"/>
          </w:tcPr>
          <w:p w14:paraId="17380C2B"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shd w:val="clear" w:color="auto" w:fill="FFFFFF"/>
              </w:rPr>
              <w:t>Báo cáo về việc đăng ký biện pháp bảo đảm bằng tàu bay, tàu biển</w:t>
            </w:r>
          </w:p>
        </w:tc>
        <w:tc>
          <w:tcPr>
            <w:tcW w:w="884" w:type="dxa"/>
            <w:vAlign w:val="center"/>
          </w:tcPr>
          <w:p w14:paraId="5C379AF2" w14:textId="77777777" w:rsidR="000A2B88" w:rsidRPr="005A4713" w:rsidRDefault="000A2B88" w:rsidP="000A2B88">
            <w:pPr>
              <w:spacing w:before="20" w:after="20"/>
              <w:jc w:val="center"/>
              <w:rPr>
                <w:rFonts w:cs="Times New Roman"/>
                <w:sz w:val="24"/>
                <w:szCs w:val="24"/>
              </w:rPr>
            </w:pPr>
            <w:r w:rsidRPr="005A4713">
              <w:rPr>
                <w:rFonts w:cs="Times New Roman"/>
                <w:sz w:val="24"/>
                <w:szCs w:val="24"/>
                <w:shd w:val="clear" w:color="auto" w:fill="FFFFFF"/>
              </w:rPr>
              <w:t>Hằng năm</w:t>
            </w:r>
          </w:p>
        </w:tc>
        <w:tc>
          <w:tcPr>
            <w:tcW w:w="4504" w:type="dxa"/>
            <w:vAlign w:val="center"/>
          </w:tcPr>
          <w:p w14:paraId="5C402123"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Điểm đ Khoản 4 Điều 55 Nghị định 99/2022/NĐ-CP của Chính phủ về đăng ký biện pháp bảo đảm</w:t>
            </w:r>
          </w:p>
        </w:tc>
        <w:tc>
          <w:tcPr>
            <w:tcW w:w="1276" w:type="dxa"/>
            <w:vAlign w:val="center"/>
          </w:tcPr>
          <w:p w14:paraId="234412C9"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Bộ Tư pháp</w:t>
            </w:r>
          </w:p>
        </w:tc>
        <w:tc>
          <w:tcPr>
            <w:tcW w:w="1276" w:type="dxa"/>
            <w:vAlign w:val="center"/>
          </w:tcPr>
          <w:p w14:paraId="05915F0C"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Giao thông vận tải</w:t>
            </w:r>
          </w:p>
        </w:tc>
        <w:tc>
          <w:tcPr>
            <w:tcW w:w="1559" w:type="dxa"/>
            <w:vAlign w:val="center"/>
          </w:tcPr>
          <w:p w14:paraId="34F8016A" w14:textId="77777777" w:rsidR="000A2B88" w:rsidRPr="005A4713" w:rsidRDefault="000A2B88" w:rsidP="000A2B88">
            <w:pPr>
              <w:spacing w:before="20" w:after="20"/>
              <w:jc w:val="center"/>
              <w:rPr>
                <w:rFonts w:cs="Times New Roman"/>
                <w:sz w:val="24"/>
                <w:szCs w:val="24"/>
              </w:rPr>
            </w:pPr>
          </w:p>
        </w:tc>
        <w:tc>
          <w:tcPr>
            <w:tcW w:w="1134" w:type="dxa"/>
            <w:vAlign w:val="center"/>
          </w:tcPr>
          <w:p w14:paraId="295AFFDF" w14:textId="77777777" w:rsidR="000A2B88" w:rsidRPr="005A4713" w:rsidRDefault="000A2B88" w:rsidP="000A2B88">
            <w:pPr>
              <w:spacing w:before="20" w:after="20"/>
              <w:jc w:val="center"/>
              <w:rPr>
                <w:rFonts w:cs="Times New Roman"/>
                <w:sz w:val="24"/>
                <w:szCs w:val="24"/>
              </w:rPr>
            </w:pPr>
          </w:p>
        </w:tc>
        <w:tc>
          <w:tcPr>
            <w:tcW w:w="996" w:type="dxa"/>
            <w:vAlign w:val="center"/>
          </w:tcPr>
          <w:p w14:paraId="2316E8FA"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40F485ED" w14:textId="77777777" w:rsidR="000A2B88" w:rsidRPr="005A4713" w:rsidRDefault="000A2B88" w:rsidP="000A2B88">
            <w:pPr>
              <w:spacing w:before="20" w:after="20"/>
              <w:jc w:val="center"/>
              <w:rPr>
                <w:rFonts w:cs="Times New Roman"/>
                <w:color w:val="FF0000"/>
                <w:sz w:val="24"/>
                <w:szCs w:val="24"/>
                <w:highlight w:val="yellow"/>
              </w:rPr>
            </w:pPr>
          </w:p>
        </w:tc>
      </w:tr>
      <w:tr w:rsidR="000A2B88" w:rsidRPr="005A4713" w14:paraId="40CE2C8B" w14:textId="77777777" w:rsidTr="00DB2F78">
        <w:tc>
          <w:tcPr>
            <w:tcW w:w="708" w:type="dxa"/>
            <w:vAlign w:val="center"/>
          </w:tcPr>
          <w:p w14:paraId="6CE8C5E6" w14:textId="77777777" w:rsidR="000A2B88" w:rsidRPr="005A4713" w:rsidRDefault="00CF2F52" w:rsidP="000A2B88">
            <w:pPr>
              <w:spacing w:before="20" w:after="20"/>
              <w:jc w:val="center"/>
              <w:rPr>
                <w:rFonts w:cs="Times New Roman"/>
                <w:sz w:val="24"/>
                <w:szCs w:val="24"/>
              </w:rPr>
            </w:pPr>
            <w:r>
              <w:rPr>
                <w:rFonts w:cs="Times New Roman"/>
                <w:sz w:val="24"/>
                <w:szCs w:val="24"/>
              </w:rPr>
              <w:t>19</w:t>
            </w:r>
            <w:r w:rsidR="000A2B88" w:rsidRPr="005A4713">
              <w:rPr>
                <w:rFonts w:cs="Times New Roman"/>
                <w:sz w:val="24"/>
                <w:szCs w:val="24"/>
              </w:rPr>
              <w:t>.</w:t>
            </w:r>
          </w:p>
        </w:tc>
        <w:tc>
          <w:tcPr>
            <w:tcW w:w="2551" w:type="dxa"/>
            <w:vAlign w:val="center"/>
          </w:tcPr>
          <w:p w14:paraId="38FCEC49"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shd w:val="clear" w:color="auto" w:fill="FFFFFF"/>
              </w:rPr>
              <w:t>Báo cáo về việc đăng ký biện pháp bảo đảm bằng quyền sử dụng đất, tài sản gắn liền với đất tại địa phương</w:t>
            </w:r>
          </w:p>
        </w:tc>
        <w:tc>
          <w:tcPr>
            <w:tcW w:w="884" w:type="dxa"/>
            <w:vAlign w:val="center"/>
          </w:tcPr>
          <w:p w14:paraId="5A017D5E" w14:textId="77777777" w:rsidR="000A2B88" w:rsidRPr="005A4713" w:rsidRDefault="000A2B88" w:rsidP="000A2B88">
            <w:pPr>
              <w:spacing w:before="20" w:after="20"/>
              <w:jc w:val="center"/>
              <w:rPr>
                <w:rFonts w:cs="Times New Roman"/>
                <w:sz w:val="24"/>
                <w:szCs w:val="24"/>
              </w:rPr>
            </w:pPr>
            <w:r w:rsidRPr="005A4713">
              <w:rPr>
                <w:rFonts w:cs="Times New Roman"/>
                <w:sz w:val="24"/>
                <w:szCs w:val="24"/>
                <w:shd w:val="clear" w:color="auto" w:fill="FFFFFF"/>
              </w:rPr>
              <w:t>Hằng năm</w:t>
            </w:r>
          </w:p>
        </w:tc>
        <w:tc>
          <w:tcPr>
            <w:tcW w:w="4504" w:type="dxa"/>
            <w:vAlign w:val="center"/>
          </w:tcPr>
          <w:p w14:paraId="0633589E"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Điểm g Khoản 6 Điều 55 Nghị định 99/2022/NĐ-CP của Chính phủ về đăng ký biện pháp bảo đảm</w:t>
            </w:r>
          </w:p>
        </w:tc>
        <w:tc>
          <w:tcPr>
            <w:tcW w:w="1276" w:type="dxa"/>
            <w:vAlign w:val="center"/>
          </w:tcPr>
          <w:p w14:paraId="7ADB543A"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Bộ Tư pháp</w:t>
            </w:r>
          </w:p>
        </w:tc>
        <w:tc>
          <w:tcPr>
            <w:tcW w:w="1276" w:type="dxa"/>
            <w:vAlign w:val="center"/>
          </w:tcPr>
          <w:p w14:paraId="4B3B2311" w14:textId="77777777" w:rsidR="000A2B88" w:rsidRPr="005A4713" w:rsidRDefault="000A2B88" w:rsidP="000A2B88">
            <w:pPr>
              <w:spacing w:before="20" w:after="20"/>
              <w:jc w:val="center"/>
              <w:rPr>
                <w:rFonts w:cs="Times New Roman"/>
                <w:sz w:val="24"/>
                <w:szCs w:val="24"/>
              </w:rPr>
            </w:pPr>
          </w:p>
        </w:tc>
        <w:tc>
          <w:tcPr>
            <w:tcW w:w="1559" w:type="dxa"/>
            <w:vAlign w:val="center"/>
          </w:tcPr>
          <w:p w14:paraId="36BD0F87"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tỉnh, TP trực thuộc trung ương</w:t>
            </w:r>
          </w:p>
        </w:tc>
        <w:tc>
          <w:tcPr>
            <w:tcW w:w="1134" w:type="dxa"/>
            <w:vAlign w:val="center"/>
          </w:tcPr>
          <w:p w14:paraId="0E098B68" w14:textId="77777777" w:rsidR="000A2B88" w:rsidRPr="005A4713" w:rsidRDefault="000A2B88" w:rsidP="000A2B88">
            <w:pPr>
              <w:spacing w:before="20" w:after="20"/>
              <w:jc w:val="center"/>
              <w:rPr>
                <w:rFonts w:cs="Times New Roman"/>
                <w:sz w:val="24"/>
                <w:szCs w:val="24"/>
              </w:rPr>
            </w:pPr>
          </w:p>
        </w:tc>
        <w:tc>
          <w:tcPr>
            <w:tcW w:w="996" w:type="dxa"/>
            <w:vAlign w:val="center"/>
          </w:tcPr>
          <w:p w14:paraId="1F35D4B3"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6F2D882E" w14:textId="77777777" w:rsidR="000A2B88" w:rsidRPr="005A4713" w:rsidRDefault="000A2B88" w:rsidP="000A2B88">
            <w:pPr>
              <w:spacing w:before="20" w:after="20"/>
              <w:jc w:val="center"/>
              <w:rPr>
                <w:rFonts w:cs="Times New Roman"/>
                <w:sz w:val="24"/>
                <w:szCs w:val="24"/>
              </w:rPr>
            </w:pPr>
          </w:p>
        </w:tc>
      </w:tr>
      <w:tr w:rsidR="000A2B88" w:rsidRPr="005A4713" w14:paraId="3552CBE1" w14:textId="77777777" w:rsidTr="00DB2F78">
        <w:tc>
          <w:tcPr>
            <w:tcW w:w="708" w:type="dxa"/>
            <w:vAlign w:val="center"/>
          </w:tcPr>
          <w:p w14:paraId="408FB6A0" w14:textId="77777777" w:rsidR="000A2B88" w:rsidRPr="005A4713" w:rsidRDefault="000A2B88" w:rsidP="00CF2F52">
            <w:pPr>
              <w:spacing w:before="20" w:after="20"/>
              <w:jc w:val="center"/>
              <w:rPr>
                <w:rFonts w:cs="Times New Roman"/>
                <w:sz w:val="24"/>
                <w:szCs w:val="24"/>
              </w:rPr>
            </w:pPr>
            <w:r>
              <w:rPr>
                <w:rFonts w:cs="Times New Roman"/>
                <w:sz w:val="24"/>
                <w:szCs w:val="24"/>
              </w:rPr>
              <w:t>2</w:t>
            </w:r>
            <w:r w:rsidR="00CF2F52">
              <w:rPr>
                <w:rFonts w:cs="Times New Roman"/>
                <w:sz w:val="24"/>
                <w:szCs w:val="24"/>
              </w:rPr>
              <w:t>0</w:t>
            </w:r>
            <w:r w:rsidRPr="005A4713">
              <w:rPr>
                <w:rFonts w:cs="Times New Roman"/>
                <w:sz w:val="24"/>
                <w:szCs w:val="24"/>
              </w:rPr>
              <w:t>.</w:t>
            </w:r>
          </w:p>
        </w:tc>
        <w:tc>
          <w:tcPr>
            <w:tcW w:w="2551" w:type="dxa"/>
            <w:vAlign w:val="center"/>
          </w:tcPr>
          <w:p w14:paraId="645DE1B4"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Báo cáo công tác đăng ký biện pháp bảo đảm trong phạm vi cả nước</w:t>
            </w:r>
          </w:p>
        </w:tc>
        <w:tc>
          <w:tcPr>
            <w:tcW w:w="884" w:type="dxa"/>
            <w:vAlign w:val="center"/>
          </w:tcPr>
          <w:p w14:paraId="00A89E78"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Hằng năm</w:t>
            </w:r>
          </w:p>
        </w:tc>
        <w:tc>
          <w:tcPr>
            <w:tcW w:w="4504" w:type="dxa"/>
            <w:vAlign w:val="center"/>
          </w:tcPr>
          <w:p w14:paraId="5FD42088"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Điểm h Khoản 2 Điều 55 Nghị định 99/2022/NĐ-CP của Chính phủ về đăng ký biện pháp bảo đảm</w:t>
            </w:r>
          </w:p>
        </w:tc>
        <w:tc>
          <w:tcPr>
            <w:tcW w:w="1276" w:type="dxa"/>
            <w:vAlign w:val="center"/>
          </w:tcPr>
          <w:p w14:paraId="67F0F16C"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Chính phủ</w:t>
            </w:r>
          </w:p>
        </w:tc>
        <w:tc>
          <w:tcPr>
            <w:tcW w:w="1276" w:type="dxa"/>
            <w:vAlign w:val="center"/>
          </w:tcPr>
          <w:p w14:paraId="216AB6BF"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Tư pháp</w:t>
            </w:r>
          </w:p>
        </w:tc>
        <w:tc>
          <w:tcPr>
            <w:tcW w:w="1559" w:type="dxa"/>
            <w:vAlign w:val="center"/>
          </w:tcPr>
          <w:p w14:paraId="15F17031" w14:textId="77777777" w:rsidR="000A2B88" w:rsidRPr="005A4713" w:rsidRDefault="000A2B88" w:rsidP="000A2B88">
            <w:pPr>
              <w:spacing w:before="20" w:after="20"/>
              <w:jc w:val="center"/>
              <w:rPr>
                <w:rFonts w:cs="Times New Roman"/>
                <w:sz w:val="24"/>
                <w:szCs w:val="24"/>
              </w:rPr>
            </w:pPr>
          </w:p>
        </w:tc>
        <w:tc>
          <w:tcPr>
            <w:tcW w:w="1134" w:type="dxa"/>
            <w:vAlign w:val="center"/>
          </w:tcPr>
          <w:p w14:paraId="6A69C11E" w14:textId="77777777" w:rsidR="000A2B88" w:rsidRPr="005A4713" w:rsidRDefault="000A2B88" w:rsidP="000A2B88">
            <w:pPr>
              <w:spacing w:before="20" w:after="20"/>
              <w:jc w:val="center"/>
              <w:rPr>
                <w:rFonts w:cs="Times New Roman"/>
                <w:sz w:val="24"/>
                <w:szCs w:val="24"/>
              </w:rPr>
            </w:pPr>
          </w:p>
        </w:tc>
        <w:tc>
          <w:tcPr>
            <w:tcW w:w="996" w:type="dxa"/>
            <w:vAlign w:val="center"/>
          </w:tcPr>
          <w:p w14:paraId="76229A60"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28894618" w14:textId="77777777" w:rsidR="000A2B88" w:rsidRPr="005A4713" w:rsidRDefault="000A2B88" w:rsidP="000A2B88">
            <w:pPr>
              <w:spacing w:before="20" w:after="20"/>
              <w:jc w:val="center"/>
              <w:rPr>
                <w:rFonts w:eastAsia="Times New Roman" w:cs="Times New Roman"/>
                <w:bCs/>
                <w:sz w:val="24"/>
                <w:szCs w:val="24"/>
              </w:rPr>
            </w:pPr>
          </w:p>
        </w:tc>
      </w:tr>
      <w:tr w:rsidR="000A2B88" w:rsidRPr="005A4713" w14:paraId="5BD1DE6E" w14:textId="77777777" w:rsidTr="00DB2F78">
        <w:trPr>
          <w:trHeight w:val="469"/>
        </w:trPr>
        <w:tc>
          <w:tcPr>
            <w:tcW w:w="708" w:type="dxa"/>
            <w:vAlign w:val="center"/>
          </w:tcPr>
          <w:p w14:paraId="44644351" w14:textId="77777777" w:rsidR="000A2B88" w:rsidRPr="005A4713" w:rsidRDefault="000A2B88" w:rsidP="000A2B88">
            <w:pPr>
              <w:spacing w:before="20" w:after="20"/>
              <w:jc w:val="center"/>
              <w:rPr>
                <w:rFonts w:cs="Times New Roman"/>
                <w:b/>
                <w:sz w:val="24"/>
                <w:szCs w:val="24"/>
              </w:rPr>
            </w:pPr>
            <w:r>
              <w:rPr>
                <w:rFonts w:cs="Times New Roman"/>
                <w:b/>
                <w:sz w:val="24"/>
                <w:szCs w:val="24"/>
              </w:rPr>
              <w:t>VII</w:t>
            </w:r>
          </w:p>
        </w:tc>
        <w:tc>
          <w:tcPr>
            <w:tcW w:w="15027" w:type="dxa"/>
            <w:gridSpan w:val="10"/>
            <w:vAlign w:val="center"/>
          </w:tcPr>
          <w:p w14:paraId="55774654" w14:textId="77777777" w:rsidR="000A2B88" w:rsidRPr="005A4713" w:rsidRDefault="000A2B88" w:rsidP="000A2B88">
            <w:pPr>
              <w:spacing w:before="20" w:after="20"/>
              <w:rPr>
                <w:rFonts w:cs="Times New Roman"/>
                <w:sz w:val="24"/>
                <w:szCs w:val="24"/>
              </w:rPr>
            </w:pPr>
            <w:r w:rsidRPr="005A4713">
              <w:rPr>
                <w:rFonts w:eastAsia="Times New Roman" w:cs="Times New Roman"/>
                <w:b/>
                <w:sz w:val="24"/>
                <w:szCs w:val="24"/>
              </w:rPr>
              <w:t>CÔNG TÁC BỔ TRỢ TƯ PHÁP</w:t>
            </w:r>
          </w:p>
        </w:tc>
      </w:tr>
      <w:tr w:rsidR="000A2B88" w:rsidRPr="005A4713" w14:paraId="342273FE" w14:textId="77777777" w:rsidTr="00DB2F78">
        <w:tc>
          <w:tcPr>
            <w:tcW w:w="708" w:type="dxa"/>
            <w:vAlign w:val="center"/>
          </w:tcPr>
          <w:p w14:paraId="1D4EFA9B"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2</w:t>
            </w:r>
            <w:r w:rsidR="00CF2F52">
              <w:rPr>
                <w:rFonts w:cs="Times New Roman"/>
                <w:sz w:val="24"/>
                <w:szCs w:val="24"/>
              </w:rPr>
              <w:t>1</w:t>
            </w:r>
            <w:r w:rsidRPr="005A4713">
              <w:rPr>
                <w:rFonts w:cs="Times New Roman"/>
                <w:sz w:val="24"/>
                <w:szCs w:val="24"/>
              </w:rPr>
              <w:t>.</w:t>
            </w:r>
          </w:p>
        </w:tc>
        <w:tc>
          <w:tcPr>
            <w:tcW w:w="2551" w:type="dxa"/>
            <w:vAlign w:val="center"/>
          </w:tcPr>
          <w:p w14:paraId="79F0BB36"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shd w:val="clear" w:color="auto" w:fill="FFFFFF"/>
              </w:rPr>
              <w:t>Báo cáo về tổ chức và hoạt động đấu giá tài sản tại địa phương</w:t>
            </w:r>
          </w:p>
        </w:tc>
        <w:tc>
          <w:tcPr>
            <w:tcW w:w="884" w:type="dxa"/>
            <w:vAlign w:val="center"/>
          </w:tcPr>
          <w:p w14:paraId="234AFB95" w14:textId="77777777" w:rsidR="000A2B88" w:rsidRPr="005A4713" w:rsidRDefault="000A2B88" w:rsidP="000A2B88">
            <w:pPr>
              <w:spacing w:before="20" w:after="20"/>
              <w:jc w:val="center"/>
              <w:rPr>
                <w:rFonts w:cs="Times New Roman"/>
                <w:sz w:val="24"/>
                <w:szCs w:val="24"/>
              </w:rPr>
            </w:pPr>
            <w:r w:rsidRPr="005A4713">
              <w:rPr>
                <w:rFonts w:cs="Times New Roman"/>
                <w:sz w:val="24"/>
                <w:szCs w:val="24"/>
                <w:shd w:val="clear" w:color="auto" w:fill="FFFFFF"/>
              </w:rPr>
              <w:t>Hằng năm</w:t>
            </w:r>
          </w:p>
        </w:tc>
        <w:tc>
          <w:tcPr>
            <w:tcW w:w="4504" w:type="dxa"/>
            <w:vAlign w:val="center"/>
          </w:tcPr>
          <w:p w14:paraId="0EA24B70"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Điều 79 Luật đấu giá tài sản 2016; Thông tư số 06/2017/TT-BTP ngày 16/5/2017 của Bộ trưởng Bộ Tư pháp</w:t>
            </w:r>
          </w:p>
        </w:tc>
        <w:tc>
          <w:tcPr>
            <w:tcW w:w="1276" w:type="dxa"/>
            <w:vAlign w:val="center"/>
          </w:tcPr>
          <w:p w14:paraId="0334C608"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Bộ Tư pháp</w:t>
            </w:r>
          </w:p>
        </w:tc>
        <w:tc>
          <w:tcPr>
            <w:tcW w:w="1276" w:type="dxa"/>
            <w:vAlign w:val="center"/>
          </w:tcPr>
          <w:p w14:paraId="1A9DD92E" w14:textId="77777777" w:rsidR="000A2B88" w:rsidRPr="005A4713" w:rsidRDefault="000A2B88" w:rsidP="000A2B88">
            <w:pPr>
              <w:spacing w:before="20" w:after="20"/>
              <w:jc w:val="center"/>
              <w:rPr>
                <w:rFonts w:cs="Times New Roman"/>
                <w:sz w:val="24"/>
                <w:szCs w:val="24"/>
              </w:rPr>
            </w:pPr>
          </w:p>
        </w:tc>
        <w:tc>
          <w:tcPr>
            <w:tcW w:w="1559" w:type="dxa"/>
            <w:vAlign w:val="center"/>
          </w:tcPr>
          <w:p w14:paraId="34A17D00"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tỉnh, TP trực thuộc trung ương</w:t>
            </w:r>
          </w:p>
        </w:tc>
        <w:tc>
          <w:tcPr>
            <w:tcW w:w="1134" w:type="dxa"/>
            <w:vAlign w:val="center"/>
          </w:tcPr>
          <w:p w14:paraId="324537D3" w14:textId="77777777" w:rsidR="000A2B88" w:rsidRPr="005A4713" w:rsidRDefault="000A2B88" w:rsidP="000A2B88">
            <w:pPr>
              <w:spacing w:before="20" w:after="20"/>
              <w:jc w:val="center"/>
              <w:rPr>
                <w:rFonts w:cs="Times New Roman"/>
                <w:sz w:val="24"/>
                <w:szCs w:val="24"/>
              </w:rPr>
            </w:pPr>
          </w:p>
        </w:tc>
        <w:tc>
          <w:tcPr>
            <w:tcW w:w="996" w:type="dxa"/>
            <w:vAlign w:val="center"/>
          </w:tcPr>
          <w:p w14:paraId="247B76CA"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2F88F4C2" w14:textId="77777777" w:rsidR="000A2B88" w:rsidRPr="005A4713" w:rsidRDefault="000A2B88" w:rsidP="000A2B88">
            <w:pPr>
              <w:spacing w:before="20" w:after="20"/>
              <w:jc w:val="center"/>
              <w:rPr>
                <w:rFonts w:cs="Times New Roman"/>
                <w:sz w:val="24"/>
                <w:szCs w:val="24"/>
              </w:rPr>
            </w:pPr>
          </w:p>
        </w:tc>
      </w:tr>
      <w:tr w:rsidR="000A2B88" w:rsidRPr="005A4713" w14:paraId="6F541021" w14:textId="77777777" w:rsidTr="005A4713">
        <w:tc>
          <w:tcPr>
            <w:tcW w:w="708" w:type="dxa"/>
            <w:vAlign w:val="center"/>
          </w:tcPr>
          <w:p w14:paraId="28C8B5FC"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2</w:t>
            </w:r>
            <w:r w:rsidR="00CF2F52">
              <w:rPr>
                <w:rFonts w:cs="Times New Roman"/>
                <w:sz w:val="24"/>
                <w:szCs w:val="24"/>
              </w:rPr>
              <w:t>2</w:t>
            </w:r>
            <w:r w:rsidRPr="005A4713">
              <w:rPr>
                <w:rFonts w:cs="Times New Roman"/>
                <w:sz w:val="24"/>
                <w:szCs w:val="24"/>
              </w:rPr>
              <w:t>.</w:t>
            </w:r>
          </w:p>
        </w:tc>
        <w:tc>
          <w:tcPr>
            <w:tcW w:w="2551" w:type="dxa"/>
            <w:vAlign w:val="center"/>
          </w:tcPr>
          <w:p w14:paraId="36FA4ECD"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 xml:space="preserve">Báo cáo về tổ chức, hoạt động của Trung tâm trọng tài; Chi nhánh, Văn phòng đại diện của Trung tâm </w:t>
            </w:r>
            <w:r w:rsidRPr="005A4713">
              <w:rPr>
                <w:rFonts w:cs="Times New Roman"/>
                <w:sz w:val="24"/>
                <w:szCs w:val="24"/>
                <w:shd w:val="clear" w:color="auto" w:fill="FFFFFF"/>
              </w:rPr>
              <w:lastRenderedPageBreak/>
              <w:t>trọng tài; Chi nhánh, Văn phòng đại diện của Tổ chức trọng tài nước ngoài tại Việt Nam</w:t>
            </w:r>
          </w:p>
        </w:tc>
        <w:tc>
          <w:tcPr>
            <w:tcW w:w="884" w:type="dxa"/>
            <w:vAlign w:val="center"/>
          </w:tcPr>
          <w:p w14:paraId="3BADE889" w14:textId="77777777" w:rsidR="000A2B88" w:rsidRPr="005A4713" w:rsidRDefault="000A2B88" w:rsidP="000A2B88">
            <w:pPr>
              <w:spacing w:before="20" w:after="20"/>
              <w:jc w:val="center"/>
              <w:rPr>
                <w:rFonts w:cs="Times New Roman"/>
                <w:sz w:val="24"/>
                <w:szCs w:val="24"/>
              </w:rPr>
            </w:pPr>
            <w:r w:rsidRPr="005A4713">
              <w:rPr>
                <w:rFonts w:cs="Times New Roman"/>
                <w:sz w:val="24"/>
                <w:szCs w:val="24"/>
                <w:shd w:val="clear" w:color="auto" w:fill="FFFFFF"/>
              </w:rPr>
              <w:lastRenderedPageBreak/>
              <w:t>Hằng năm</w:t>
            </w:r>
          </w:p>
        </w:tc>
        <w:tc>
          <w:tcPr>
            <w:tcW w:w="4504" w:type="dxa"/>
            <w:vAlign w:val="center"/>
          </w:tcPr>
          <w:p w14:paraId="19BEB659" w14:textId="77777777" w:rsidR="000A2B88" w:rsidRPr="005A4713" w:rsidRDefault="000A2B88" w:rsidP="000A2B88">
            <w:pPr>
              <w:spacing w:before="20" w:after="20"/>
              <w:jc w:val="center"/>
              <w:rPr>
                <w:rFonts w:eastAsia="Times New Roman" w:cs="Times New Roman"/>
                <w:spacing w:val="-2"/>
                <w:sz w:val="24"/>
                <w:szCs w:val="24"/>
              </w:rPr>
            </w:pPr>
            <w:r w:rsidRPr="005A4713">
              <w:rPr>
                <w:rFonts w:cs="Times New Roman"/>
                <w:spacing w:val="-2"/>
                <w:sz w:val="24"/>
                <w:szCs w:val="24"/>
              </w:rPr>
              <w:t>Khoản 7 Điều 4 Nghị định 63/2011/NĐ-CP ngày 28/7/2011 của Chính phủ quy định chi tiết và hướng dẫn thi hành một số điều của Luật Trọng tài thương mại; Thông tư số 12/2012/TT-BTP</w:t>
            </w:r>
            <w:r w:rsidRPr="005A4713">
              <w:rPr>
                <w:rFonts w:eastAsia="Times New Roman" w:cs="Times New Roman"/>
                <w:spacing w:val="-2"/>
                <w:sz w:val="24"/>
                <w:szCs w:val="24"/>
              </w:rPr>
              <w:t xml:space="preserve"> của Bộ trưởng Bộ Tư pháp</w:t>
            </w:r>
          </w:p>
        </w:tc>
        <w:tc>
          <w:tcPr>
            <w:tcW w:w="1276" w:type="dxa"/>
            <w:vAlign w:val="center"/>
          </w:tcPr>
          <w:p w14:paraId="4466415C"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 xml:space="preserve">UBND tỉnh, Thành phố trực thuộc trung </w:t>
            </w:r>
            <w:r w:rsidRPr="005A4713">
              <w:rPr>
                <w:rFonts w:cs="Times New Roman"/>
                <w:sz w:val="24"/>
                <w:szCs w:val="24"/>
              </w:rPr>
              <w:lastRenderedPageBreak/>
              <w:t>ương</w:t>
            </w:r>
          </w:p>
        </w:tc>
        <w:tc>
          <w:tcPr>
            <w:tcW w:w="1276" w:type="dxa"/>
            <w:vAlign w:val="center"/>
          </w:tcPr>
          <w:p w14:paraId="21E635C6" w14:textId="77777777" w:rsidR="000A2B88" w:rsidRPr="005A4713" w:rsidRDefault="000A2B88" w:rsidP="000A2B88">
            <w:pPr>
              <w:spacing w:before="20" w:after="20"/>
              <w:jc w:val="center"/>
              <w:rPr>
                <w:rFonts w:cs="Times New Roman"/>
                <w:sz w:val="24"/>
                <w:szCs w:val="24"/>
              </w:rPr>
            </w:pPr>
          </w:p>
        </w:tc>
        <w:tc>
          <w:tcPr>
            <w:tcW w:w="1559" w:type="dxa"/>
            <w:vAlign w:val="center"/>
          </w:tcPr>
          <w:p w14:paraId="17A9AE1F"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Sở Tư pháp</w:t>
            </w:r>
          </w:p>
        </w:tc>
        <w:tc>
          <w:tcPr>
            <w:tcW w:w="1134" w:type="dxa"/>
            <w:vAlign w:val="center"/>
          </w:tcPr>
          <w:p w14:paraId="63898FC9" w14:textId="77777777" w:rsidR="000A2B88" w:rsidRPr="005A4713" w:rsidRDefault="000A2B88" w:rsidP="000A2B88">
            <w:pPr>
              <w:spacing w:before="20" w:after="20"/>
              <w:jc w:val="center"/>
              <w:rPr>
                <w:rFonts w:cs="Times New Roman"/>
                <w:sz w:val="24"/>
                <w:szCs w:val="24"/>
              </w:rPr>
            </w:pPr>
          </w:p>
        </w:tc>
        <w:tc>
          <w:tcPr>
            <w:tcW w:w="996" w:type="dxa"/>
            <w:vAlign w:val="center"/>
          </w:tcPr>
          <w:p w14:paraId="2F5DF886" w14:textId="77777777" w:rsidR="000A2B88" w:rsidRPr="005A4713" w:rsidRDefault="000A2B88" w:rsidP="000A2B88">
            <w:pPr>
              <w:spacing w:before="20" w:after="20"/>
              <w:jc w:val="center"/>
              <w:rPr>
                <w:rFonts w:cs="Times New Roman"/>
                <w:sz w:val="24"/>
                <w:szCs w:val="24"/>
              </w:rPr>
            </w:pPr>
          </w:p>
        </w:tc>
        <w:tc>
          <w:tcPr>
            <w:tcW w:w="847" w:type="dxa"/>
            <w:gridSpan w:val="2"/>
            <w:tcBorders>
              <w:bottom w:val="single" w:sz="4" w:space="0" w:color="auto"/>
            </w:tcBorders>
            <w:vAlign w:val="center"/>
          </w:tcPr>
          <w:p w14:paraId="4313F2BD" w14:textId="77777777" w:rsidR="000A2B88" w:rsidRPr="005A4713" w:rsidRDefault="000A2B88" w:rsidP="000A2B88">
            <w:pPr>
              <w:spacing w:before="20" w:after="20"/>
              <w:jc w:val="center"/>
              <w:rPr>
                <w:rFonts w:cs="Times New Roman"/>
                <w:sz w:val="24"/>
                <w:szCs w:val="24"/>
              </w:rPr>
            </w:pPr>
          </w:p>
        </w:tc>
      </w:tr>
      <w:tr w:rsidR="000A2B88" w:rsidRPr="005A4713" w14:paraId="0CD0F7BB" w14:textId="77777777" w:rsidTr="005A4713">
        <w:tc>
          <w:tcPr>
            <w:tcW w:w="708" w:type="dxa"/>
            <w:vAlign w:val="center"/>
          </w:tcPr>
          <w:p w14:paraId="06FBA92B"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2</w:t>
            </w:r>
            <w:r w:rsidR="00CF2F52">
              <w:rPr>
                <w:rFonts w:cs="Times New Roman"/>
                <w:sz w:val="24"/>
                <w:szCs w:val="24"/>
              </w:rPr>
              <w:t>3</w:t>
            </w:r>
            <w:r w:rsidRPr="005A4713">
              <w:rPr>
                <w:rFonts w:cs="Times New Roman"/>
                <w:sz w:val="24"/>
                <w:szCs w:val="24"/>
              </w:rPr>
              <w:t>.</w:t>
            </w:r>
          </w:p>
        </w:tc>
        <w:tc>
          <w:tcPr>
            <w:tcW w:w="2551" w:type="dxa"/>
            <w:vAlign w:val="center"/>
          </w:tcPr>
          <w:p w14:paraId="7F958EBD"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shd w:val="clear" w:color="auto" w:fill="FFFFFF"/>
              </w:rPr>
              <w:t>Báo cáo về Quản tài viên, doanh nghiệp quản lý, thanh lý tài sản và hoạt động hành nghề quản lý, thanh lý tài sản tại địa phương</w:t>
            </w:r>
          </w:p>
        </w:tc>
        <w:tc>
          <w:tcPr>
            <w:tcW w:w="884" w:type="dxa"/>
            <w:vAlign w:val="center"/>
          </w:tcPr>
          <w:p w14:paraId="2791EABD" w14:textId="77777777" w:rsidR="000A2B88" w:rsidRPr="005A4713" w:rsidRDefault="000A2B88" w:rsidP="000A2B88">
            <w:pPr>
              <w:spacing w:before="20" w:after="20"/>
              <w:jc w:val="center"/>
              <w:rPr>
                <w:rFonts w:cs="Times New Roman"/>
                <w:sz w:val="24"/>
                <w:szCs w:val="24"/>
              </w:rPr>
            </w:pPr>
            <w:r w:rsidRPr="005A4713">
              <w:rPr>
                <w:rFonts w:cs="Times New Roman"/>
                <w:sz w:val="24"/>
                <w:szCs w:val="24"/>
                <w:shd w:val="clear" w:color="auto" w:fill="FFFFFF"/>
              </w:rPr>
              <w:t>Hằng năm</w:t>
            </w:r>
          </w:p>
        </w:tc>
        <w:tc>
          <w:tcPr>
            <w:tcW w:w="4504" w:type="dxa"/>
            <w:vAlign w:val="center"/>
          </w:tcPr>
          <w:p w14:paraId="23E714BA"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Điều 24 Nghị định số 22/2015/NĐ-CP ngày 16/02/2015 của Chính phủ quy định chi tiết thi hành một số điều của Luật Phá sản về Quản tài viên và hành nghề quản lý, thanh lý tài sản</w:t>
            </w:r>
          </w:p>
        </w:tc>
        <w:tc>
          <w:tcPr>
            <w:tcW w:w="1276" w:type="dxa"/>
            <w:vAlign w:val="center"/>
          </w:tcPr>
          <w:p w14:paraId="7312E2A8"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tỉnh, thành phố trực thuộc trung ương</w:t>
            </w:r>
          </w:p>
        </w:tc>
        <w:tc>
          <w:tcPr>
            <w:tcW w:w="1276" w:type="dxa"/>
            <w:vAlign w:val="center"/>
          </w:tcPr>
          <w:p w14:paraId="368E44FD" w14:textId="77777777" w:rsidR="000A2B88" w:rsidRPr="005A4713" w:rsidRDefault="000A2B88" w:rsidP="000A2B88">
            <w:pPr>
              <w:spacing w:before="20" w:after="20"/>
              <w:jc w:val="center"/>
              <w:rPr>
                <w:rFonts w:cs="Times New Roman"/>
                <w:sz w:val="24"/>
                <w:szCs w:val="24"/>
              </w:rPr>
            </w:pPr>
          </w:p>
        </w:tc>
        <w:tc>
          <w:tcPr>
            <w:tcW w:w="1559" w:type="dxa"/>
            <w:vAlign w:val="center"/>
          </w:tcPr>
          <w:p w14:paraId="0AF95E6D"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Sở Tư pháp</w:t>
            </w:r>
          </w:p>
        </w:tc>
        <w:tc>
          <w:tcPr>
            <w:tcW w:w="1134" w:type="dxa"/>
            <w:vAlign w:val="center"/>
          </w:tcPr>
          <w:p w14:paraId="1BA83E23" w14:textId="77777777" w:rsidR="000A2B88" w:rsidRPr="005A4713" w:rsidRDefault="000A2B88" w:rsidP="000A2B88">
            <w:pPr>
              <w:spacing w:before="20" w:after="20"/>
              <w:jc w:val="center"/>
              <w:rPr>
                <w:rFonts w:cs="Times New Roman"/>
                <w:sz w:val="24"/>
                <w:szCs w:val="24"/>
              </w:rPr>
            </w:pPr>
          </w:p>
        </w:tc>
        <w:tc>
          <w:tcPr>
            <w:tcW w:w="996" w:type="dxa"/>
            <w:vAlign w:val="center"/>
          </w:tcPr>
          <w:p w14:paraId="20648395" w14:textId="77777777" w:rsidR="000A2B88" w:rsidRPr="005A4713" w:rsidRDefault="000A2B88" w:rsidP="000A2B88">
            <w:pPr>
              <w:spacing w:before="20" w:after="20"/>
              <w:jc w:val="center"/>
              <w:rPr>
                <w:rFonts w:cs="Times New Roman"/>
                <w:sz w:val="24"/>
                <w:szCs w:val="24"/>
              </w:rPr>
            </w:pPr>
          </w:p>
        </w:tc>
        <w:tc>
          <w:tcPr>
            <w:tcW w:w="847" w:type="dxa"/>
            <w:gridSpan w:val="2"/>
            <w:tcBorders>
              <w:bottom w:val="single" w:sz="4" w:space="0" w:color="auto"/>
            </w:tcBorders>
            <w:vAlign w:val="center"/>
          </w:tcPr>
          <w:p w14:paraId="4B18ADD1" w14:textId="77777777" w:rsidR="000A2B88" w:rsidRPr="005A4713" w:rsidRDefault="000A2B88" w:rsidP="000A2B88">
            <w:pPr>
              <w:spacing w:before="20" w:after="20"/>
              <w:jc w:val="center"/>
              <w:rPr>
                <w:rFonts w:cs="Times New Roman"/>
                <w:color w:val="FF0000"/>
                <w:sz w:val="24"/>
                <w:szCs w:val="24"/>
                <w:highlight w:val="yellow"/>
              </w:rPr>
            </w:pPr>
          </w:p>
        </w:tc>
      </w:tr>
      <w:tr w:rsidR="000A2B88" w:rsidRPr="005A4713" w14:paraId="166E0A7A" w14:textId="77777777" w:rsidTr="005A4713">
        <w:tc>
          <w:tcPr>
            <w:tcW w:w="708" w:type="dxa"/>
            <w:vAlign w:val="center"/>
          </w:tcPr>
          <w:p w14:paraId="47BC7B61"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2</w:t>
            </w:r>
            <w:r w:rsidR="00CF2F52">
              <w:rPr>
                <w:rFonts w:cs="Times New Roman"/>
                <w:sz w:val="24"/>
                <w:szCs w:val="24"/>
              </w:rPr>
              <w:t>4</w:t>
            </w:r>
            <w:r w:rsidRPr="005A4713">
              <w:rPr>
                <w:rFonts w:cs="Times New Roman"/>
                <w:sz w:val="24"/>
                <w:szCs w:val="24"/>
              </w:rPr>
              <w:t>.</w:t>
            </w:r>
          </w:p>
        </w:tc>
        <w:tc>
          <w:tcPr>
            <w:tcW w:w="2551" w:type="dxa"/>
            <w:vAlign w:val="center"/>
          </w:tcPr>
          <w:p w14:paraId="24D605CB"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shd w:val="clear" w:color="auto" w:fill="FFFFFF"/>
              </w:rPr>
              <w:t>Báo cáo về hoạt động hòa giải thương mại tại địa phương</w:t>
            </w:r>
          </w:p>
        </w:tc>
        <w:tc>
          <w:tcPr>
            <w:tcW w:w="884" w:type="dxa"/>
            <w:vAlign w:val="center"/>
          </w:tcPr>
          <w:p w14:paraId="41A8F026" w14:textId="77777777" w:rsidR="000A2B88" w:rsidRPr="005A4713" w:rsidRDefault="000A2B88" w:rsidP="000A2B88">
            <w:pPr>
              <w:spacing w:before="20" w:after="20"/>
              <w:jc w:val="center"/>
              <w:rPr>
                <w:rFonts w:cs="Times New Roman"/>
                <w:sz w:val="24"/>
                <w:szCs w:val="24"/>
              </w:rPr>
            </w:pPr>
            <w:r w:rsidRPr="005A4713">
              <w:rPr>
                <w:rFonts w:cs="Times New Roman"/>
                <w:sz w:val="24"/>
                <w:szCs w:val="24"/>
                <w:shd w:val="clear" w:color="auto" w:fill="FFFFFF"/>
              </w:rPr>
              <w:t>Hằng năm</w:t>
            </w:r>
          </w:p>
        </w:tc>
        <w:tc>
          <w:tcPr>
            <w:tcW w:w="4504" w:type="dxa"/>
            <w:vAlign w:val="center"/>
          </w:tcPr>
          <w:p w14:paraId="0911AC83"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Điều 42 Nghị định số 22/2017/NĐ-CP ngày 24/02/2017 của Chính phủ về hòa giải thương mại</w:t>
            </w:r>
          </w:p>
        </w:tc>
        <w:tc>
          <w:tcPr>
            <w:tcW w:w="1276" w:type="dxa"/>
            <w:vAlign w:val="center"/>
          </w:tcPr>
          <w:p w14:paraId="0613D4BE"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tỉnh, TP trực thuộc trung ương</w:t>
            </w:r>
          </w:p>
        </w:tc>
        <w:tc>
          <w:tcPr>
            <w:tcW w:w="1276" w:type="dxa"/>
            <w:vAlign w:val="center"/>
          </w:tcPr>
          <w:p w14:paraId="41D52483" w14:textId="77777777" w:rsidR="000A2B88" w:rsidRPr="005A4713" w:rsidRDefault="000A2B88" w:rsidP="000A2B88">
            <w:pPr>
              <w:spacing w:before="20" w:after="20"/>
              <w:jc w:val="center"/>
              <w:rPr>
                <w:rFonts w:cs="Times New Roman"/>
                <w:sz w:val="24"/>
                <w:szCs w:val="24"/>
              </w:rPr>
            </w:pPr>
          </w:p>
        </w:tc>
        <w:tc>
          <w:tcPr>
            <w:tcW w:w="1559" w:type="dxa"/>
            <w:vAlign w:val="center"/>
          </w:tcPr>
          <w:p w14:paraId="28E684DE"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Sở Tư pháp</w:t>
            </w:r>
          </w:p>
        </w:tc>
        <w:tc>
          <w:tcPr>
            <w:tcW w:w="1134" w:type="dxa"/>
            <w:vAlign w:val="center"/>
          </w:tcPr>
          <w:p w14:paraId="2E83F2DE" w14:textId="77777777" w:rsidR="000A2B88" w:rsidRPr="005A4713" w:rsidRDefault="000A2B88" w:rsidP="000A2B88">
            <w:pPr>
              <w:spacing w:before="20" w:after="20"/>
              <w:jc w:val="center"/>
              <w:rPr>
                <w:rFonts w:cs="Times New Roman"/>
                <w:sz w:val="24"/>
                <w:szCs w:val="24"/>
              </w:rPr>
            </w:pPr>
          </w:p>
        </w:tc>
        <w:tc>
          <w:tcPr>
            <w:tcW w:w="996" w:type="dxa"/>
            <w:vAlign w:val="center"/>
          </w:tcPr>
          <w:p w14:paraId="17090DA9" w14:textId="77777777" w:rsidR="000A2B88" w:rsidRPr="005A4713" w:rsidRDefault="000A2B88" w:rsidP="000A2B88">
            <w:pPr>
              <w:spacing w:before="20" w:after="20"/>
              <w:jc w:val="center"/>
              <w:rPr>
                <w:rFonts w:cs="Times New Roman"/>
                <w:sz w:val="24"/>
                <w:szCs w:val="24"/>
              </w:rPr>
            </w:pPr>
          </w:p>
        </w:tc>
        <w:tc>
          <w:tcPr>
            <w:tcW w:w="847" w:type="dxa"/>
            <w:gridSpan w:val="2"/>
            <w:tcBorders>
              <w:bottom w:val="single" w:sz="4" w:space="0" w:color="auto"/>
            </w:tcBorders>
            <w:vAlign w:val="center"/>
          </w:tcPr>
          <w:p w14:paraId="515DCC28" w14:textId="77777777" w:rsidR="000A2B88" w:rsidRPr="005A4713" w:rsidRDefault="000A2B88" w:rsidP="000A2B88">
            <w:pPr>
              <w:spacing w:before="20" w:after="20"/>
              <w:jc w:val="center"/>
              <w:rPr>
                <w:rFonts w:cs="Times New Roman"/>
                <w:sz w:val="24"/>
                <w:szCs w:val="24"/>
              </w:rPr>
            </w:pPr>
          </w:p>
        </w:tc>
      </w:tr>
      <w:tr w:rsidR="000A2B88" w:rsidRPr="005A4713" w14:paraId="1702F996" w14:textId="77777777" w:rsidTr="005A4713">
        <w:tc>
          <w:tcPr>
            <w:tcW w:w="708" w:type="dxa"/>
            <w:vAlign w:val="center"/>
          </w:tcPr>
          <w:p w14:paraId="1694AC09"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2</w:t>
            </w:r>
            <w:r w:rsidR="00CF2F52">
              <w:rPr>
                <w:rFonts w:cs="Times New Roman"/>
                <w:sz w:val="24"/>
                <w:szCs w:val="24"/>
              </w:rPr>
              <w:t>5</w:t>
            </w:r>
            <w:r w:rsidRPr="005A4713">
              <w:rPr>
                <w:rFonts w:cs="Times New Roman"/>
                <w:sz w:val="24"/>
                <w:szCs w:val="24"/>
              </w:rPr>
              <w:t>.</w:t>
            </w:r>
          </w:p>
        </w:tc>
        <w:tc>
          <w:tcPr>
            <w:tcW w:w="2551" w:type="dxa"/>
            <w:vAlign w:val="center"/>
          </w:tcPr>
          <w:p w14:paraId="60989435"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Báo cáo về tổ chức, hoạt động giám định tư pháp thuộc lĩnh vực quản lý chuyên môn của mình ở địa phương</w:t>
            </w:r>
          </w:p>
        </w:tc>
        <w:tc>
          <w:tcPr>
            <w:tcW w:w="884" w:type="dxa"/>
            <w:vAlign w:val="center"/>
          </w:tcPr>
          <w:p w14:paraId="587AA545"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Hằng năm</w:t>
            </w:r>
          </w:p>
        </w:tc>
        <w:tc>
          <w:tcPr>
            <w:tcW w:w="4504" w:type="dxa"/>
            <w:vAlign w:val="center"/>
          </w:tcPr>
          <w:p w14:paraId="7423371B"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Điều 28 Nghị định số 85/2013/NĐ-CP ngày 29/7/2013 của Chính phủ quy định chi tiết và biện pháp thi hành Luật Giám định tư pháp; Nghị định số 157/2020/NĐ-CP ngày 31/12/2020 sửa đổi, bổ sung một số điều của Nghị định số 85/2013/NĐ-CP ngày 29/7/2013 của Chính phủ.</w:t>
            </w:r>
          </w:p>
        </w:tc>
        <w:tc>
          <w:tcPr>
            <w:tcW w:w="1276" w:type="dxa"/>
            <w:vAlign w:val="center"/>
          </w:tcPr>
          <w:p w14:paraId="06060E5C"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 xml:space="preserve">Bộ, cơ quan ngang Bộ quản lý lĩnh vực chuyên môn về giám định tư pháp và Ủy ban nhân dân cấp tỉnh, </w:t>
            </w:r>
            <w:r w:rsidRPr="005A4713">
              <w:rPr>
                <w:rFonts w:cs="Times New Roman"/>
                <w:sz w:val="24"/>
                <w:szCs w:val="24"/>
              </w:rPr>
              <w:lastRenderedPageBreak/>
              <w:t>Sở Tư pháp</w:t>
            </w:r>
          </w:p>
        </w:tc>
        <w:tc>
          <w:tcPr>
            <w:tcW w:w="1276" w:type="dxa"/>
            <w:vAlign w:val="center"/>
          </w:tcPr>
          <w:p w14:paraId="3161832A" w14:textId="77777777" w:rsidR="000A2B88" w:rsidRPr="005A4713" w:rsidRDefault="000A2B88" w:rsidP="000A2B88">
            <w:pPr>
              <w:spacing w:before="20" w:after="20"/>
              <w:jc w:val="center"/>
              <w:rPr>
                <w:rFonts w:cs="Times New Roman"/>
                <w:sz w:val="24"/>
                <w:szCs w:val="24"/>
              </w:rPr>
            </w:pPr>
          </w:p>
        </w:tc>
        <w:tc>
          <w:tcPr>
            <w:tcW w:w="1559" w:type="dxa"/>
            <w:vAlign w:val="center"/>
          </w:tcPr>
          <w:p w14:paraId="04F1AE64"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Cơ quan chuyên môn  của UBND tỉnh</w:t>
            </w:r>
          </w:p>
        </w:tc>
        <w:tc>
          <w:tcPr>
            <w:tcW w:w="1134" w:type="dxa"/>
            <w:vAlign w:val="center"/>
          </w:tcPr>
          <w:p w14:paraId="46BBD46C" w14:textId="77777777" w:rsidR="000A2B88" w:rsidRPr="005A4713" w:rsidRDefault="000A2B88" w:rsidP="000A2B88">
            <w:pPr>
              <w:spacing w:before="20" w:after="20"/>
              <w:jc w:val="center"/>
              <w:rPr>
                <w:rFonts w:cs="Times New Roman"/>
                <w:sz w:val="24"/>
                <w:szCs w:val="24"/>
              </w:rPr>
            </w:pPr>
          </w:p>
        </w:tc>
        <w:tc>
          <w:tcPr>
            <w:tcW w:w="996" w:type="dxa"/>
            <w:vAlign w:val="center"/>
          </w:tcPr>
          <w:p w14:paraId="2ED0FF83" w14:textId="77777777" w:rsidR="000A2B88" w:rsidRPr="005A4713" w:rsidRDefault="000A2B88" w:rsidP="000A2B88">
            <w:pPr>
              <w:spacing w:before="20" w:after="20"/>
              <w:jc w:val="center"/>
              <w:rPr>
                <w:rFonts w:cs="Times New Roman"/>
                <w:sz w:val="24"/>
                <w:szCs w:val="24"/>
              </w:rPr>
            </w:pPr>
          </w:p>
        </w:tc>
        <w:tc>
          <w:tcPr>
            <w:tcW w:w="847" w:type="dxa"/>
            <w:gridSpan w:val="2"/>
            <w:tcBorders>
              <w:top w:val="single" w:sz="4" w:space="0" w:color="auto"/>
            </w:tcBorders>
            <w:vAlign w:val="center"/>
          </w:tcPr>
          <w:p w14:paraId="22E71AFC" w14:textId="77777777" w:rsidR="000A2B88" w:rsidRPr="005A4713" w:rsidRDefault="000A2B88" w:rsidP="000A2B88">
            <w:pPr>
              <w:spacing w:before="20" w:after="20"/>
              <w:jc w:val="center"/>
              <w:rPr>
                <w:rFonts w:eastAsia="Times New Roman" w:cs="Times New Roman"/>
                <w:bCs/>
                <w:color w:val="FF0000"/>
                <w:sz w:val="24"/>
                <w:szCs w:val="24"/>
                <w:highlight w:val="yellow"/>
              </w:rPr>
            </w:pPr>
          </w:p>
        </w:tc>
      </w:tr>
      <w:tr w:rsidR="000A2B88" w:rsidRPr="005A4713" w14:paraId="63F64CB0" w14:textId="77777777" w:rsidTr="00DB2F78">
        <w:tc>
          <w:tcPr>
            <w:tcW w:w="708" w:type="dxa"/>
            <w:vAlign w:val="center"/>
          </w:tcPr>
          <w:p w14:paraId="682DA045" w14:textId="77777777" w:rsidR="000A2B88" w:rsidRPr="005A4713" w:rsidRDefault="000A2B88" w:rsidP="00CF2F52">
            <w:pPr>
              <w:spacing w:before="20" w:after="20"/>
              <w:jc w:val="center"/>
              <w:rPr>
                <w:rFonts w:cs="Times New Roman"/>
                <w:sz w:val="24"/>
                <w:szCs w:val="24"/>
              </w:rPr>
            </w:pPr>
            <w:r w:rsidRPr="005A4713">
              <w:rPr>
                <w:rFonts w:cs="Times New Roman"/>
                <w:sz w:val="24"/>
                <w:szCs w:val="24"/>
              </w:rPr>
              <w:t>2</w:t>
            </w:r>
            <w:r w:rsidR="00CF2F52">
              <w:rPr>
                <w:rFonts w:cs="Times New Roman"/>
                <w:sz w:val="24"/>
                <w:szCs w:val="24"/>
              </w:rPr>
              <w:t>6</w:t>
            </w:r>
            <w:r w:rsidRPr="005A4713">
              <w:rPr>
                <w:rFonts w:cs="Times New Roman"/>
                <w:sz w:val="24"/>
                <w:szCs w:val="24"/>
              </w:rPr>
              <w:t>.</w:t>
            </w:r>
          </w:p>
        </w:tc>
        <w:tc>
          <w:tcPr>
            <w:tcW w:w="2551" w:type="dxa"/>
            <w:vAlign w:val="center"/>
          </w:tcPr>
          <w:p w14:paraId="396A5A6C"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shd w:val="clear" w:color="auto" w:fill="FFFFFF"/>
              </w:rPr>
              <w:t>Báo cáo về hoạt động công chứng tại địa phương</w:t>
            </w:r>
          </w:p>
        </w:tc>
        <w:tc>
          <w:tcPr>
            <w:tcW w:w="884" w:type="dxa"/>
            <w:vAlign w:val="center"/>
          </w:tcPr>
          <w:p w14:paraId="401BB587" w14:textId="77777777" w:rsidR="000A2B88" w:rsidRPr="005A4713" w:rsidRDefault="000A2B88" w:rsidP="000A2B88">
            <w:pPr>
              <w:spacing w:before="20" w:after="20"/>
              <w:jc w:val="center"/>
              <w:rPr>
                <w:rFonts w:cs="Times New Roman"/>
                <w:sz w:val="24"/>
                <w:szCs w:val="24"/>
              </w:rPr>
            </w:pPr>
            <w:r w:rsidRPr="005A4713">
              <w:rPr>
                <w:rFonts w:cs="Times New Roman"/>
                <w:sz w:val="24"/>
                <w:szCs w:val="24"/>
                <w:shd w:val="clear" w:color="auto" w:fill="FFFFFF"/>
              </w:rPr>
              <w:t>Hằng năm</w:t>
            </w:r>
          </w:p>
        </w:tc>
        <w:tc>
          <w:tcPr>
            <w:tcW w:w="4504" w:type="dxa"/>
            <w:vAlign w:val="center"/>
          </w:tcPr>
          <w:p w14:paraId="020FE326" w14:textId="77777777" w:rsidR="000A2B88" w:rsidRPr="005A4713" w:rsidRDefault="000A2B88" w:rsidP="000A2B88">
            <w:pPr>
              <w:spacing w:before="20" w:after="20"/>
              <w:jc w:val="center"/>
              <w:rPr>
                <w:rFonts w:cs="Times New Roman"/>
                <w:spacing w:val="-2"/>
                <w:sz w:val="24"/>
                <w:szCs w:val="24"/>
              </w:rPr>
            </w:pPr>
            <w:r w:rsidRPr="005A4713">
              <w:rPr>
                <w:rFonts w:cs="Times New Roman"/>
                <w:spacing w:val="-2"/>
                <w:sz w:val="24"/>
                <w:szCs w:val="24"/>
              </w:rPr>
              <w:t>Điều 70 Luật Công chứng năm 2014; Điều 27 Thông tư số 01/2021/TT-BTP ngày 03/2/2021 của Bộ trưởng Bộ Tư pháp quy định chi tiết và hướng dẫn thi hành một số điều của Luật công chứng</w:t>
            </w:r>
          </w:p>
        </w:tc>
        <w:tc>
          <w:tcPr>
            <w:tcW w:w="1276" w:type="dxa"/>
            <w:vAlign w:val="center"/>
          </w:tcPr>
          <w:p w14:paraId="3689D9E2"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Bộ Tư pháp</w:t>
            </w:r>
          </w:p>
        </w:tc>
        <w:tc>
          <w:tcPr>
            <w:tcW w:w="1276" w:type="dxa"/>
            <w:vAlign w:val="center"/>
          </w:tcPr>
          <w:p w14:paraId="61788BF8" w14:textId="77777777" w:rsidR="000A2B88" w:rsidRPr="005A4713" w:rsidRDefault="000A2B88" w:rsidP="000A2B88">
            <w:pPr>
              <w:spacing w:before="20" w:after="20"/>
              <w:jc w:val="center"/>
              <w:rPr>
                <w:rFonts w:cs="Times New Roman"/>
                <w:sz w:val="24"/>
                <w:szCs w:val="24"/>
              </w:rPr>
            </w:pPr>
          </w:p>
        </w:tc>
        <w:tc>
          <w:tcPr>
            <w:tcW w:w="1559" w:type="dxa"/>
            <w:vAlign w:val="center"/>
          </w:tcPr>
          <w:p w14:paraId="689E83E8"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tỉnh, TP trực thuộc trung ương</w:t>
            </w:r>
          </w:p>
        </w:tc>
        <w:tc>
          <w:tcPr>
            <w:tcW w:w="1134" w:type="dxa"/>
            <w:vAlign w:val="center"/>
          </w:tcPr>
          <w:p w14:paraId="24373AD1" w14:textId="77777777" w:rsidR="000A2B88" w:rsidRPr="005A4713" w:rsidRDefault="000A2B88" w:rsidP="000A2B88">
            <w:pPr>
              <w:spacing w:before="20" w:after="20"/>
              <w:jc w:val="center"/>
              <w:rPr>
                <w:rFonts w:cs="Times New Roman"/>
                <w:sz w:val="24"/>
                <w:szCs w:val="24"/>
              </w:rPr>
            </w:pPr>
          </w:p>
        </w:tc>
        <w:tc>
          <w:tcPr>
            <w:tcW w:w="996" w:type="dxa"/>
            <w:vAlign w:val="center"/>
          </w:tcPr>
          <w:p w14:paraId="75D82E1A"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016D94E9" w14:textId="77777777" w:rsidR="000A2B88" w:rsidRPr="005A4713" w:rsidRDefault="000A2B88" w:rsidP="000A2B88">
            <w:pPr>
              <w:spacing w:before="20" w:after="20"/>
              <w:jc w:val="center"/>
              <w:rPr>
                <w:rFonts w:cs="Times New Roman"/>
                <w:sz w:val="24"/>
                <w:szCs w:val="24"/>
              </w:rPr>
            </w:pPr>
          </w:p>
        </w:tc>
      </w:tr>
      <w:tr w:rsidR="000A2B88" w:rsidRPr="005A4713" w14:paraId="1B0E49C0" w14:textId="77777777" w:rsidTr="00DB2F78">
        <w:tc>
          <w:tcPr>
            <w:tcW w:w="708" w:type="dxa"/>
            <w:vAlign w:val="center"/>
          </w:tcPr>
          <w:p w14:paraId="7AE8F5EB" w14:textId="77777777" w:rsidR="000A2B88" w:rsidRPr="005A4713" w:rsidRDefault="00CF2F52" w:rsidP="000A2B88">
            <w:pPr>
              <w:spacing w:before="20" w:after="20"/>
              <w:jc w:val="center"/>
              <w:rPr>
                <w:rFonts w:cs="Times New Roman"/>
                <w:sz w:val="24"/>
                <w:szCs w:val="24"/>
              </w:rPr>
            </w:pPr>
            <w:r>
              <w:rPr>
                <w:rFonts w:cs="Times New Roman"/>
                <w:sz w:val="24"/>
                <w:szCs w:val="24"/>
              </w:rPr>
              <w:t>27</w:t>
            </w:r>
            <w:r w:rsidR="000A2B88" w:rsidRPr="005A4713">
              <w:rPr>
                <w:rFonts w:cs="Times New Roman"/>
                <w:sz w:val="24"/>
                <w:szCs w:val="24"/>
              </w:rPr>
              <w:t>.</w:t>
            </w:r>
          </w:p>
        </w:tc>
        <w:tc>
          <w:tcPr>
            <w:tcW w:w="2551" w:type="dxa"/>
            <w:vAlign w:val="center"/>
          </w:tcPr>
          <w:p w14:paraId="562F38F2"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Báo cáo về tổ chức, hoạt động giám định tư pháp ở địa phương</w:t>
            </w:r>
          </w:p>
        </w:tc>
        <w:tc>
          <w:tcPr>
            <w:tcW w:w="884" w:type="dxa"/>
            <w:vAlign w:val="center"/>
          </w:tcPr>
          <w:p w14:paraId="6CA8906D"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Hằng năm</w:t>
            </w:r>
          </w:p>
        </w:tc>
        <w:tc>
          <w:tcPr>
            <w:tcW w:w="4504" w:type="dxa"/>
            <w:vAlign w:val="center"/>
          </w:tcPr>
          <w:p w14:paraId="19B990BF"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Điều 28 Nghị định số 85/2013/NĐ-CP 29/7/2013 của Chính phủ quy định chi tiết và biện pháp thi hành Luật Giám định tư pháp; Nghị định số 157/2020/NĐ-CP ngày 31/12/2020 sửa đổi, bổ sung một số điều của Nghị định số 85/2013/NĐ-CP ngày 29/7/2013 của Chính phủ.</w:t>
            </w:r>
          </w:p>
        </w:tc>
        <w:tc>
          <w:tcPr>
            <w:tcW w:w="1276" w:type="dxa"/>
            <w:vAlign w:val="center"/>
          </w:tcPr>
          <w:p w14:paraId="7EF2BFA2"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Bộ Tư pháp, UBND cấp tỉnh</w:t>
            </w:r>
          </w:p>
        </w:tc>
        <w:tc>
          <w:tcPr>
            <w:tcW w:w="1276" w:type="dxa"/>
            <w:vAlign w:val="center"/>
          </w:tcPr>
          <w:p w14:paraId="41AE984C" w14:textId="77777777" w:rsidR="000A2B88" w:rsidRPr="005A4713" w:rsidRDefault="000A2B88" w:rsidP="000A2B88">
            <w:pPr>
              <w:spacing w:before="20" w:after="20"/>
              <w:jc w:val="center"/>
              <w:rPr>
                <w:rFonts w:cs="Times New Roman"/>
                <w:sz w:val="24"/>
                <w:szCs w:val="24"/>
              </w:rPr>
            </w:pPr>
          </w:p>
        </w:tc>
        <w:tc>
          <w:tcPr>
            <w:tcW w:w="1559" w:type="dxa"/>
            <w:vAlign w:val="center"/>
          </w:tcPr>
          <w:p w14:paraId="62156B8E"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Sở Tư pháp</w:t>
            </w:r>
          </w:p>
        </w:tc>
        <w:tc>
          <w:tcPr>
            <w:tcW w:w="1134" w:type="dxa"/>
            <w:vAlign w:val="center"/>
          </w:tcPr>
          <w:p w14:paraId="6ACC1F85" w14:textId="77777777" w:rsidR="000A2B88" w:rsidRPr="005A4713" w:rsidRDefault="000A2B88" w:rsidP="000A2B88">
            <w:pPr>
              <w:spacing w:before="20" w:after="20"/>
              <w:jc w:val="center"/>
              <w:rPr>
                <w:rFonts w:cs="Times New Roman"/>
                <w:sz w:val="24"/>
                <w:szCs w:val="24"/>
              </w:rPr>
            </w:pPr>
          </w:p>
        </w:tc>
        <w:tc>
          <w:tcPr>
            <w:tcW w:w="996" w:type="dxa"/>
            <w:vAlign w:val="center"/>
          </w:tcPr>
          <w:p w14:paraId="33E2119A"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02CA0429" w14:textId="77777777" w:rsidR="000A2B88" w:rsidRPr="005A4713" w:rsidRDefault="000A2B88" w:rsidP="000A2B88">
            <w:pPr>
              <w:spacing w:before="20" w:after="20"/>
              <w:jc w:val="center"/>
              <w:rPr>
                <w:rFonts w:cs="Times New Roman"/>
                <w:sz w:val="24"/>
                <w:szCs w:val="24"/>
              </w:rPr>
            </w:pPr>
          </w:p>
        </w:tc>
      </w:tr>
      <w:tr w:rsidR="000A2B88" w:rsidRPr="005A4713" w14:paraId="23327C90" w14:textId="77777777" w:rsidTr="00DB2F78">
        <w:tc>
          <w:tcPr>
            <w:tcW w:w="708" w:type="dxa"/>
            <w:vAlign w:val="center"/>
          </w:tcPr>
          <w:p w14:paraId="0E300EB7" w14:textId="77777777" w:rsidR="000A2B88" w:rsidRPr="005A4713" w:rsidRDefault="00CF2F52" w:rsidP="000A2B88">
            <w:pPr>
              <w:spacing w:before="20" w:after="20"/>
              <w:jc w:val="center"/>
              <w:rPr>
                <w:rFonts w:cs="Times New Roman"/>
                <w:sz w:val="24"/>
                <w:szCs w:val="24"/>
              </w:rPr>
            </w:pPr>
            <w:r>
              <w:rPr>
                <w:rFonts w:cs="Times New Roman"/>
                <w:sz w:val="24"/>
                <w:szCs w:val="24"/>
              </w:rPr>
              <w:t>28</w:t>
            </w:r>
            <w:r w:rsidR="000A2B88" w:rsidRPr="005A4713">
              <w:rPr>
                <w:rFonts w:cs="Times New Roman"/>
                <w:sz w:val="24"/>
                <w:szCs w:val="24"/>
              </w:rPr>
              <w:t>.</w:t>
            </w:r>
          </w:p>
        </w:tc>
        <w:tc>
          <w:tcPr>
            <w:tcW w:w="2551" w:type="dxa"/>
            <w:vAlign w:val="center"/>
          </w:tcPr>
          <w:p w14:paraId="64B1434B"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Báo cáo về tổ chức và hoạt động luật sư tại địa phương (bao gồm cả tổ chức, hoạt động hành nghề của luật sư nước ngoài, nếu có)</w:t>
            </w:r>
          </w:p>
        </w:tc>
        <w:tc>
          <w:tcPr>
            <w:tcW w:w="884" w:type="dxa"/>
            <w:vAlign w:val="center"/>
          </w:tcPr>
          <w:p w14:paraId="7F6F72A7"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shd w:val="clear" w:color="auto" w:fill="FFFFFF"/>
              </w:rPr>
              <w:t>Hằng năm</w:t>
            </w:r>
          </w:p>
        </w:tc>
        <w:tc>
          <w:tcPr>
            <w:tcW w:w="4504" w:type="dxa"/>
            <w:vAlign w:val="center"/>
          </w:tcPr>
          <w:p w14:paraId="718E6BC6"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Điều 5 Nghị định 123/2013/NĐ-CP ngày 14/10/2013 của Chính phủ quy định chi tiết một số điều và biện pháp thi hành Luật Luật sư; Thông tư số 05/2021/TT-BTP ngày 24/6/2021 của Bộ trưởng Bộ Tư pháp</w:t>
            </w:r>
          </w:p>
        </w:tc>
        <w:tc>
          <w:tcPr>
            <w:tcW w:w="1276" w:type="dxa"/>
            <w:vAlign w:val="center"/>
          </w:tcPr>
          <w:p w14:paraId="7FC9758D"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Bộ Tư pháp, UBND cấp tỉnh</w:t>
            </w:r>
          </w:p>
        </w:tc>
        <w:tc>
          <w:tcPr>
            <w:tcW w:w="1276" w:type="dxa"/>
            <w:vAlign w:val="center"/>
          </w:tcPr>
          <w:p w14:paraId="6EAF8E57" w14:textId="77777777" w:rsidR="000A2B88" w:rsidRPr="005A4713" w:rsidRDefault="000A2B88" w:rsidP="000A2B88">
            <w:pPr>
              <w:spacing w:before="20" w:after="20"/>
              <w:jc w:val="center"/>
              <w:rPr>
                <w:rFonts w:cs="Times New Roman"/>
                <w:sz w:val="24"/>
                <w:szCs w:val="24"/>
              </w:rPr>
            </w:pPr>
          </w:p>
        </w:tc>
        <w:tc>
          <w:tcPr>
            <w:tcW w:w="1559" w:type="dxa"/>
            <w:vAlign w:val="center"/>
          </w:tcPr>
          <w:p w14:paraId="5FF4A401"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Sở Tư pháp</w:t>
            </w:r>
          </w:p>
        </w:tc>
        <w:tc>
          <w:tcPr>
            <w:tcW w:w="1134" w:type="dxa"/>
            <w:vAlign w:val="center"/>
          </w:tcPr>
          <w:p w14:paraId="474492B4" w14:textId="77777777" w:rsidR="000A2B88" w:rsidRPr="005A4713" w:rsidRDefault="000A2B88" w:rsidP="000A2B88">
            <w:pPr>
              <w:spacing w:before="20" w:after="20"/>
              <w:jc w:val="center"/>
              <w:rPr>
                <w:rFonts w:cs="Times New Roman"/>
                <w:sz w:val="24"/>
                <w:szCs w:val="24"/>
              </w:rPr>
            </w:pPr>
          </w:p>
        </w:tc>
        <w:tc>
          <w:tcPr>
            <w:tcW w:w="996" w:type="dxa"/>
            <w:vAlign w:val="center"/>
          </w:tcPr>
          <w:p w14:paraId="2CBCE327"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656307E3" w14:textId="77777777" w:rsidR="000A2B88" w:rsidRPr="005A4713" w:rsidRDefault="000A2B88" w:rsidP="000A2B88">
            <w:pPr>
              <w:spacing w:before="20" w:after="20"/>
              <w:jc w:val="center"/>
              <w:rPr>
                <w:rFonts w:cs="Times New Roman"/>
                <w:color w:val="FF0000"/>
                <w:spacing w:val="-8"/>
                <w:sz w:val="24"/>
                <w:szCs w:val="24"/>
                <w:highlight w:val="yellow"/>
              </w:rPr>
            </w:pPr>
          </w:p>
        </w:tc>
      </w:tr>
      <w:tr w:rsidR="000A2B88" w:rsidRPr="005A4713" w14:paraId="61D4FE18" w14:textId="77777777" w:rsidTr="00DB2F78">
        <w:tc>
          <w:tcPr>
            <w:tcW w:w="708" w:type="dxa"/>
            <w:vAlign w:val="center"/>
          </w:tcPr>
          <w:p w14:paraId="62E165C5" w14:textId="77777777" w:rsidR="000A2B88" w:rsidRPr="005A4713" w:rsidRDefault="00CF2F52" w:rsidP="000A2B88">
            <w:pPr>
              <w:spacing w:before="20" w:after="20"/>
              <w:jc w:val="center"/>
              <w:rPr>
                <w:rFonts w:cs="Times New Roman"/>
                <w:sz w:val="24"/>
                <w:szCs w:val="24"/>
              </w:rPr>
            </w:pPr>
            <w:r>
              <w:rPr>
                <w:rFonts w:cs="Times New Roman"/>
                <w:sz w:val="24"/>
                <w:szCs w:val="24"/>
              </w:rPr>
              <w:t>29</w:t>
            </w:r>
            <w:r w:rsidR="000A2B88" w:rsidRPr="005A4713">
              <w:rPr>
                <w:rFonts w:cs="Times New Roman"/>
                <w:sz w:val="24"/>
                <w:szCs w:val="24"/>
              </w:rPr>
              <w:t>.</w:t>
            </w:r>
          </w:p>
        </w:tc>
        <w:tc>
          <w:tcPr>
            <w:tcW w:w="2551" w:type="dxa"/>
            <w:vAlign w:val="center"/>
          </w:tcPr>
          <w:p w14:paraId="7C0A1F03" w14:textId="77777777" w:rsidR="000A2B88" w:rsidRPr="005A4713" w:rsidRDefault="000A2B88" w:rsidP="000A2B88">
            <w:pPr>
              <w:spacing w:before="20" w:after="20"/>
              <w:jc w:val="center"/>
              <w:rPr>
                <w:rFonts w:cs="Times New Roman"/>
                <w:spacing w:val="-2"/>
                <w:sz w:val="24"/>
                <w:szCs w:val="24"/>
                <w:shd w:val="clear" w:color="auto" w:fill="FFFFFF"/>
              </w:rPr>
            </w:pPr>
            <w:r w:rsidRPr="005A4713">
              <w:rPr>
                <w:rFonts w:cs="Times New Roman"/>
                <w:spacing w:val="-2"/>
                <w:sz w:val="24"/>
                <w:szCs w:val="24"/>
                <w:shd w:val="clear" w:color="auto" w:fill="FFFFFF"/>
              </w:rPr>
              <w:t>Báo cáo của Sở Tư pháp về tình hình tổ chức và hoạt động của các Trung tâm tư vấn pháp luật tại địa phương</w:t>
            </w:r>
          </w:p>
        </w:tc>
        <w:tc>
          <w:tcPr>
            <w:tcW w:w="884" w:type="dxa"/>
            <w:vAlign w:val="center"/>
          </w:tcPr>
          <w:p w14:paraId="2B54BE3C" w14:textId="77777777" w:rsidR="000A2B88" w:rsidRPr="005A4713" w:rsidRDefault="000A2B88" w:rsidP="000A2B88">
            <w:pPr>
              <w:spacing w:before="20" w:after="20"/>
              <w:jc w:val="center"/>
              <w:rPr>
                <w:rFonts w:cs="Times New Roman"/>
                <w:sz w:val="24"/>
                <w:szCs w:val="24"/>
              </w:rPr>
            </w:pPr>
            <w:r w:rsidRPr="005A4713">
              <w:rPr>
                <w:rFonts w:cs="Times New Roman"/>
                <w:sz w:val="24"/>
                <w:szCs w:val="24"/>
                <w:shd w:val="clear" w:color="auto" w:fill="FFFFFF"/>
              </w:rPr>
              <w:t>Hằng năm</w:t>
            </w:r>
          </w:p>
        </w:tc>
        <w:tc>
          <w:tcPr>
            <w:tcW w:w="4504" w:type="dxa"/>
            <w:vAlign w:val="center"/>
          </w:tcPr>
          <w:p w14:paraId="6D12DF48" w14:textId="77777777" w:rsidR="000A2B88" w:rsidRPr="005A4713" w:rsidRDefault="000A2B88" w:rsidP="000A2B88">
            <w:pPr>
              <w:spacing w:before="20" w:after="20"/>
              <w:jc w:val="center"/>
              <w:rPr>
                <w:rFonts w:cs="Times New Roman"/>
                <w:sz w:val="24"/>
                <w:szCs w:val="24"/>
              </w:rPr>
            </w:pPr>
            <w:r w:rsidRPr="005A4713">
              <w:rPr>
                <w:rFonts w:eastAsia="Times New Roman" w:cs="Times New Roman"/>
                <w:sz w:val="24"/>
                <w:szCs w:val="24"/>
              </w:rPr>
              <w:t>Điều 19 Thông tư số 01/2010/TT-BTP ngày 9/02/2010; Điều 25 Nghị định 77/2008/NĐ-CP ngày 16/7/2008 của Chính phủ về tư vấn pháp luật.</w:t>
            </w:r>
          </w:p>
        </w:tc>
        <w:tc>
          <w:tcPr>
            <w:tcW w:w="1276" w:type="dxa"/>
            <w:vAlign w:val="center"/>
          </w:tcPr>
          <w:p w14:paraId="080CC50C"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Bộ Tư pháp</w:t>
            </w:r>
          </w:p>
        </w:tc>
        <w:tc>
          <w:tcPr>
            <w:tcW w:w="1276" w:type="dxa"/>
            <w:vAlign w:val="center"/>
          </w:tcPr>
          <w:p w14:paraId="6CF00272" w14:textId="77777777" w:rsidR="000A2B88" w:rsidRPr="005A4713" w:rsidRDefault="000A2B88" w:rsidP="000A2B88">
            <w:pPr>
              <w:spacing w:before="20" w:after="20"/>
              <w:jc w:val="center"/>
              <w:rPr>
                <w:rFonts w:cs="Times New Roman"/>
                <w:sz w:val="24"/>
                <w:szCs w:val="24"/>
              </w:rPr>
            </w:pPr>
          </w:p>
          <w:p w14:paraId="4E9ACC3E" w14:textId="77777777" w:rsidR="000A2B88" w:rsidRPr="005A4713" w:rsidRDefault="000A2B88" w:rsidP="000A2B88">
            <w:pPr>
              <w:spacing w:before="20" w:after="20"/>
              <w:jc w:val="center"/>
              <w:rPr>
                <w:rFonts w:cs="Times New Roman"/>
                <w:sz w:val="24"/>
                <w:szCs w:val="24"/>
              </w:rPr>
            </w:pPr>
          </w:p>
        </w:tc>
        <w:tc>
          <w:tcPr>
            <w:tcW w:w="1559" w:type="dxa"/>
            <w:vAlign w:val="center"/>
          </w:tcPr>
          <w:p w14:paraId="239A580B"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Sở Tư pháp</w:t>
            </w:r>
          </w:p>
        </w:tc>
        <w:tc>
          <w:tcPr>
            <w:tcW w:w="1134" w:type="dxa"/>
            <w:vAlign w:val="center"/>
          </w:tcPr>
          <w:p w14:paraId="73305896" w14:textId="77777777" w:rsidR="000A2B88" w:rsidRPr="005A4713" w:rsidRDefault="000A2B88" w:rsidP="000A2B88">
            <w:pPr>
              <w:spacing w:before="20" w:after="20"/>
              <w:jc w:val="center"/>
              <w:rPr>
                <w:rFonts w:cs="Times New Roman"/>
                <w:sz w:val="24"/>
                <w:szCs w:val="24"/>
              </w:rPr>
            </w:pPr>
          </w:p>
        </w:tc>
        <w:tc>
          <w:tcPr>
            <w:tcW w:w="996" w:type="dxa"/>
            <w:vAlign w:val="center"/>
          </w:tcPr>
          <w:p w14:paraId="20C37458"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05532592" w14:textId="77777777" w:rsidR="000A2B88" w:rsidRPr="005A4713" w:rsidRDefault="000A2B88" w:rsidP="000A2B88">
            <w:pPr>
              <w:spacing w:before="20" w:after="20"/>
              <w:jc w:val="center"/>
              <w:rPr>
                <w:rFonts w:eastAsia="Times New Roman" w:cs="Times New Roman"/>
                <w:b/>
                <w:bCs/>
                <w:sz w:val="24"/>
                <w:szCs w:val="24"/>
              </w:rPr>
            </w:pPr>
          </w:p>
        </w:tc>
      </w:tr>
      <w:tr w:rsidR="000A2B88" w:rsidRPr="005A4713" w14:paraId="20EE731B" w14:textId="77777777" w:rsidTr="00DB2F78">
        <w:trPr>
          <w:trHeight w:val="447"/>
        </w:trPr>
        <w:tc>
          <w:tcPr>
            <w:tcW w:w="708" w:type="dxa"/>
            <w:vAlign w:val="center"/>
          </w:tcPr>
          <w:p w14:paraId="4324D76E" w14:textId="77777777" w:rsidR="000A2B88" w:rsidRPr="005A4713" w:rsidRDefault="000A2B88" w:rsidP="000A2B88">
            <w:pPr>
              <w:spacing w:before="20" w:after="20"/>
              <w:jc w:val="center"/>
              <w:rPr>
                <w:rFonts w:cs="Times New Roman"/>
                <w:b/>
                <w:sz w:val="24"/>
                <w:szCs w:val="24"/>
              </w:rPr>
            </w:pPr>
            <w:r>
              <w:rPr>
                <w:rFonts w:cs="Times New Roman"/>
                <w:b/>
                <w:sz w:val="24"/>
                <w:szCs w:val="24"/>
              </w:rPr>
              <w:t>VIII</w:t>
            </w:r>
          </w:p>
        </w:tc>
        <w:tc>
          <w:tcPr>
            <w:tcW w:w="15027" w:type="dxa"/>
            <w:gridSpan w:val="10"/>
            <w:vAlign w:val="center"/>
          </w:tcPr>
          <w:p w14:paraId="77696256" w14:textId="77777777" w:rsidR="000A2B88" w:rsidRPr="005A4713" w:rsidRDefault="000A2B88" w:rsidP="000A2B88">
            <w:pPr>
              <w:spacing w:before="20" w:after="20"/>
              <w:rPr>
                <w:rFonts w:eastAsia="Times New Roman" w:cs="Times New Roman"/>
                <w:b/>
                <w:bCs/>
                <w:sz w:val="24"/>
                <w:szCs w:val="24"/>
              </w:rPr>
            </w:pPr>
            <w:r w:rsidRPr="005A4713">
              <w:rPr>
                <w:rFonts w:cs="Times New Roman"/>
                <w:b/>
                <w:sz w:val="24"/>
                <w:szCs w:val="24"/>
                <w:shd w:val="clear" w:color="auto" w:fill="FFFFFF"/>
              </w:rPr>
              <w:t>CÔNG TÁC TRỢ GIÚP PHÁP LÝ</w:t>
            </w:r>
          </w:p>
        </w:tc>
      </w:tr>
      <w:tr w:rsidR="000A2B88" w:rsidRPr="005A4713" w14:paraId="12D89109" w14:textId="77777777" w:rsidTr="00DB2F78">
        <w:tc>
          <w:tcPr>
            <w:tcW w:w="708" w:type="dxa"/>
            <w:vAlign w:val="center"/>
          </w:tcPr>
          <w:p w14:paraId="76C2A201" w14:textId="77777777" w:rsidR="000A2B88" w:rsidRPr="005A4713" w:rsidRDefault="00CF2F52" w:rsidP="000A2B88">
            <w:pPr>
              <w:spacing w:before="20" w:after="20"/>
              <w:jc w:val="center"/>
              <w:rPr>
                <w:rFonts w:cs="Times New Roman"/>
                <w:sz w:val="24"/>
                <w:szCs w:val="24"/>
              </w:rPr>
            </w:pPr>
            <w:r>
              <w:rPr>
                <w:rFonts w:cs="Times New Roman"/>
                <w:sz w:val="24"/>
                <w:szCs w:val="24"/>
              </w:rPr>
              <w:lastRenderedPageBreak/>
              <w:t>30</w:t>
            </w:r>
            <w:r w:rsidR="000A2B88" w:rsidRPr="005A4713">
              <w:rPr>
                <w:rFonts w:cs="Times New Roman"/>
                <w:sz w:val="24"/>
                <w:szCs w:val="24"/>
              </w:rPr>
              <w:t>.</w:t>
            </w:r>
          </w:p>
        </w:tc>
        <w:tc>
          <w:tcPr>
            <w:tcW w:w="2551" w:type="dxa"/>
            <w:vAlign w:val="center"/>
          </w:tcPr>
          <w:p w14:paraId="23CE0058"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rPr>
              <w:t>Báo cáo kết quả thực hiện công tác trợ giúp pháp lý với người dân tộc thiểu số</w:t>
            </w:r>
          </w:p>
        </w:tc>
        <w:tc>
          <w:tcPr>
            <w:tcW w:w="884" w:type="dxa"/>
            <w:vAlign w:val="center"/>
          </w:tcPr>
          <w:p w14:paraId="30EFECBD" w14:textId="77777777" w:rsidR="000A2B88" w:rsidRPr="005A4713" w:rsidRDefault="000A2B88" w:rsidP="000A2B88">
            <w:pPr>
              <w:spacing w:before="20" w:after="20"/>
              <w:jc w:val="center"/>
              <w:rPr>
                <w:rFonts w:cs="Times New Roman"/>
                <w:sz w:val="24"/>
                <w:szCs w:val="24"/>
                <w:shd w:val="clear" w:color="auto" w:fill="FFFFFF"/>
              </w:rPr>
            </w:pPr>
            <w:r w:rsidRPr="005A4713">
              <w:rPr>
                <w:rFonts w:eastAsia="Times New Roman" w:cs="Times New Roman"/>
                <w:sz w:val="24"/>
                <w:szCs w:val="24"/>
              </w:rPr>
              <w:t>Hằng năm</w:t>
            </w:r>
          </w:p>
        </w:tc>
        <w:tc>
          <w:tcPr>
            <w:tcW w:w="4504" w:type="dxa"/>
            <w:vAlign w:val="center"/>
          </w:tcPr>
          <w:p w14:paraId="7F59CE0C"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Thông tư liên tịch số 01/2012/TTLT-BTP-UBDT ngày 17/02/2012 giữa Bộ Tư pháp và Ủy ban dân tộc về trợ giúp pháp lý đối với người dân tộc thiểu số</w:t>
            </w:r>
          </w:p>
        </w:tc>
        <w:tc>
          <w:tcPr>
            <w:tcW w:w="1276" w:type="dxa"/>
            <w:vAlign w:val="center"/>
          </w:tcPr>
          <w:p w14:paraId="334295D3"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Tư pháp</w:t>
            </w:r>
          </w:p>
        </w:tc>
        <w:tc>
          <w:tcPr>
            <w:tcW w:w="1276" w:type="dxa"/>
            <w:vAlign w:val="center"/>
          </w:tcPr>
          <w:p w14:paraId="1C7A960C" w14:textId="77777777" w:rsidR="000A2B88" w:rsidRPr="005A4713" w:rsidRDefault="000A2B88" w:rsidP="000A2B88">
            <w:pPr>
              <w:spacing w:before="20" w:after="20"/>
              <w:jc w:val="center"/>
              <w:rPr>
                <w:rFonts w:cs="Times New Roman"/>
                <w:sz w:val="24"/>
                <w:szCs w:val="24"/>
              </w:rPr>
            </w:pPr>
          </w:p>
        </w:tc>
        <w:tc>
          <w:tcPr>
            <w:tcW w:w="1559" w:type="dxa"/>
            <w:vAlign w:val="center"/>
          </w:tcPr>
          <w:p w14:paraId="25DB0E65"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Sở Tư pháp, Cơ quan công tác dân tộc tỉnh, TP trực thuộc TƯ</w:t>
            </w:r>
          </w:p>
        </w:tc>
        <w:tc>
          <w:tcPr>
            <w:tcW w:w="1134" w:type="dxa"/>
            <w:vAlign w:val="center"/>
          </w:tcPr>
          <w:p w14:paraId="5FC40FD5" w14:textId="77777777" w:rsidR="000A2B88" w:rsidRPr="005A4713" w:rsidRDefault="000A2B88" w:rsidP="000A2B88">
            <w:pPr>
              <w:spacing w:before="20" w:after="20"/>
              <w:jc w:val="center"/>
              <w:rPr>
                <w:rFonts w:cs="Times New Roman"/>
                <w:sz w:val="24"/>
                <w:szCs w:val="24"/>
              </w:rPr>
            </w:pPr>
          </w:p>
        </w:tc>
        <w:tc>
          <w:tcPr>
            <w:tcW w:w="996" w:type="dxa"/>
            <w:vAlign w:val="center"/>
          </w:tcPr>
          <w:p w14:paraId="7FA041BB"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42069D97" w14:textId="77777777" w:rsidR="000A2B88" w:rsidRPr="005A4713" w:rsidRDefault="000A2B88" w:rsidP="000A2B88">
            <w:pPr>
              <w:spacing w:before="20" w:after="20"/>
              <w:jc w:val="center"/>
              <w:rPr>
                <w:rFonts w:eastAsia="Times New Roman" w:cs="Times New Roman"/>
                <w:bCs/>
                <w:sz w:val="24"/>
                <w:szCs w:val="24"/>
              </w:rPr>
            </w:pPr>
          </w:p>
        </w:tc>
      </w:tr>
      <w:tr w:rsidR="000A2B88" w:rsidRPr="005A4713" w14:paraId="5223FCA0" w14:textId="77777777" w:rsidTr="00DB2F78">
        <w:tc>
          <w:tcPr>
            <w:tcW w:w="708" w:type="dxa"/>
            <w:vAlign w:val="center"/>
          </w:tcPr>
          <w:p w14:paraId="1940BE52"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3</w:t>
            </w:r>
            <w:r w:rsidR="00CF2F52">
              <w:rPr>
                <w:rFonts w:cs="Times New Roman"/>
                <w:sz w:val="24"/>
                <w:szCs w:val="24"/>
              </w:rPr>
              <w:t>1</w:t>
            </w:r>
            <w:r w:rsidRPr="005A4713">
              <w:rPr>
                <w:rFonts w:cs="Times New Roman"/>
                <w:sz w:val="24"/>
                <w:szCs w:val="24"/>
              </w:rPr>
              <w:t>.</w:t>
            </w:r>
          </w:p>
        </w:tc>
        <w:tc>
          <w:tcPr>
            <w:tcW w:w="2551" w:type="dxa"/>
            <w:vAlign w:val="center"/>
          </w:tcPr>
          <w:p w14:paraId="63D1FE2B" w14:textId="77777777" w:rsidR="000A2B88" w:rsidRPr="005A4713" w:rsidRDefault="000A2B88" w:rsidP="000A2B88">
            <w:pPr>
              <w:spacing w:before="20" w:after="20"/>
              <w:jc w:val="center"/>
              <w:rPr>
                <w:rFonts w:cs="Times New Roman"/>
                <w:spacing w:val="-8"/>
                <w:sz w:val="24"/>
                <w:szCs w:val="24"/>
                <w:shd w:val="clear" w:color="auto" w:fill="FFFFFF"/>
              </w:rPr>
            </w:pPr>
            <w:r w:rsidRPr="005A4713">
              <w:rPr>
                <w:rFonts w:cs="Times New Roman"/>
                <w:spacing w:val="-8"/>
                <w:sz w:val="24"/>
                <w:szCs w:val="24"/>
              </w:rPr>
              <w:t>Báo cáo về việc thực hiện nghĩa vụ tham gia tập huấn nâng cao kiến thức, kỹ năng bắt buộc của trợ giúp viên pháp lý</w:t>
            </w:r>
          </w:p>
        </w:tc>
        <w:tc>
          <w:tcPr>
            <w:tcW w:w="884" w:type="dxa"/>
            <w:vAlign w:val="center"/>
          </w:tcPr>
          <w:p w14:paraId="0A10A22C" w14:textId="77777777" w:rsidR="000A2B88" w:rsidRPr="005A4713" w:rsidRDefault="000A2B88" w:rsidP="000A2B88">
            <w:pPr>
              <w:spacing w:before="20" w:after="20"/>
              <w:jc w:val="center"/>
              <w:rPr>
                <w:rFonts w:cs="Times New Roman"/>
                <w:sz w:val="24"/>
                <w:szCs w:val="24"/>
                <w:shd w:val="clear" w:color="auto" w:fill="FFFFFF"/>
              </w:rPr>
            </w:pPr>
            <w:r w:rsidRPr="005A4713">
              <w:rPr>
                <w:rFonts w:eastAsia="Times New Roman" w:cs="Times New Roman"/>
                <w:sz w:val="24"/>
                <w:szCs w:val="24"/>
              </w:rPr>
              <w:t>Hằng năm</w:t>
            </w:r>
          </w:p>
        </w:tc>
        <w:tc>
          <w:tcPr>
            <w:tcW w:w="4504" w:type="dxa"/>
            <w:vAlign w:val="center"/>
          </w:tcPr>
          <w:p w14:paraId="3B2A30B3"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Thông tư số 12/2018/TT-BTP ngày 28/8/2018 của Bộ trưởng Bộ Tư pháp hướng dẫn một số hoạt động nghiệp vụ trợ giúp pháp lý và quản lý chất lượng vụ việc trợ giúp pháp lý</w:t>
            </w:r>
          </w:p>
        </w:tc>
        <w:tc>
          <w:tcPr>
            <w:tcW w:w="1276" w:type="dxa"/>
            <w:vAlign w:val="center"/>
          </w:tcPr>
          <w:p w14:paraId="5C9B1E24"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Bộ Tư pháp</w:t>
            </w:r>
          </w:p>
        </w:tc>
        <w:tc>
          <w:tcPr>
            <w:tcW w:w="1276" w:type="dxa"/>
            <w:vAlign w:val="center"/>
          </w:tcPr>
          <w:p w14:paraId="45E0201F" w14:textId="77777777" w:rsidR="000A2B88" w:rsidRPr="005A4713" w:rsidRDefault="000A2B88" w:rsidP="000A2B88">
            <w:pPr>
              <w:spacing w:before="20" w:after="20"/>
              <w:jc w:val="center"/>
              <w:rPr>
                <w:rFonts w:cs="Times New Roman"/>
                <w:sz w:val="24"/>
                <w:szCs w:val="24"/>
              </w:rPr>
            </w:pPr>
          </w:p>
        </w:tc>
        <w:tc>
          <w:tcPr>
            <w:tcW w:w="1559" w:type="dxa"/>
            <w:vAlign w:val="center"/>
          </w:tcPr>
          <w:p w14:paraId="423D2552"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Sở Tư pháp</w:t>
            </w:r>
          </w:p>
        </w:tc>
        <w:tc>
          <w:tcPr>
            <w:tcW w:w="1134" w:type="dxa"/>
            <w:vAlign w:val="center"/>
          </w:tcPr>
          <w:p w14:paraId="3ECD8F62" w14:textId="77777777" w:rsidR="000A2B88" w:rsidRPr="005A4713" w:rsidRDefault="000A2B88" w:rsidP="000A2B88">
            <w:pPr>
              <w:spacing w:before="20" w:after="20"/>
              <w:jc w:val="center"/>
              <w:rPr>
                <w:rFonts w:cs="Times New Roman"/>
                <w:sz w:val="24"/>
                <w:szCs w:val="24"/>
              </w:rPr>
            </w:pPr>
          </w:p>
        </w:tc>
        <w:tc>
          <w:tcPr>
            <w:tcW w:w="996" w:type="dxa"/>
            <w:vAlign w:val="center"/>
          </w:tcPr>
          <w:p w14:paraId="6F027F36"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4DD727F0" w14:textId="77777777" w:rsidR="000A2B88" w:rsidRPr="005A4713" w:rsidRDefault="000A2B88" w:rsidP="000A2B88">
            <w:pPr>
              <w:spacing w:before="20" w:after="20"/>
              <w:jc w:val="center"/>
              <w:rPr>
                <w:rFonts w:eastAsia="Times New Roman" w:cs="Times New Roman"/>
                <w:bCs/>
                <w:sz w:val="24"/>
                <w:szCs w:val="24"/>
              </w:rPr>
            </w:pPr>
          </w:p>
        </w:tc>
      </w:tr>
      <w:tr w:rsidR="000A2B88" w:rsidRPr="005A4713" w14:paraId="35EE215C" w14:textId="77777777" w:rsidTr="00DB2F78">
        <w:trPr>
          <w:trHeight w:val="502"/>
        </w:trPr>
        <w:tc>
          <w:tcPr>
            <w:tcW w:w="708" w:type="dxa"/>
            <w:vAlign w:val="center"/>
          </w:tcPr>
          <w:p w14:paraId="499F692E" w14:textId="77777777" w:rsidR="000A2B88" w:rsidRPr="005A4713" w:rsidRDefault="000A2B88" w:rsidP="000A2B88">
            <w:pPr>
              <w:spacing w:before="20" w:after="20"/>
              <w:jc w:val="center"/>
              <w:rPr>
                <w:rFonts w:cs="Times New Roman"/>
                <w:b/>
                <w:sz w:val="24"/>
                <w:szCs w:val="24"/>
              </w:rPr>
            </w:pPr>
            <w:r>
              <w:rPr>
                <w:rFonts w:cs="Times New Roman"/>
                <w:b/>
                <w:sz w:val="24"/>
                <w:szCs w:val="24"/>
              </w:rPr>
              <w:t>I</w:t>
            </w:r>
            <w:r w:rsidRPr="005A4713">
              <w:rPr>
                <w:rFonts w:cs="Times New Roman"/>
                <w:b/>
                <w:sz w:val="24"/>
                <w:szCs w:val="24"/>
              </w:rPr>
              <w:t>X</w:t>
            </w:r>
          </w:p>
        </w:tc>
        <w:tc>
          <w:tcPr>
            <w:tcW w:w="15027" w:type="dxa"/>
            <w:gridSpan w:val="10"/>
            <w:vAlign w:val="center"/>
          </w:tcPr>
          <w:p w14:paraId="0392E880" w14:textId="77777777" w:rsidR="000A2B88" w:rsidRPr="005A4713" w:rsidRDefault="000A2B88" w:rsidP="000A2B88">
            <w:pPr>
              <w:spacing w:before="20" w:after="20"/>
              <w:rPr>
                <w:rFonts w:eastAsia="Times New Roman" w:cs="Times New Roman"/>
                <w:bCs/>
                <w:sz w:val="24"/>
                <w:szCs w:val="24"/>
              </w:rPr>
            </w:pPr>
            <w:r w:rsidRPr="005A4713">
              <w:rPr>
                <w:rFonts w:cs="Times New Roman"/>
                <w:b/>
                <w:sz w:val="24"/>
                <w:szCs w:val="24"/>
                <w:shd w:val="clear" w:color="auto" w:fill="FFFFFF"/>
              </w:rPr>
              <w:t>CÔNG TÁC TỔ CHỨC CÁN BỘ</w:t>
            </w:r>
          </w:p>
        </w:tc>
      </w:tr>
      <w:tr w:rsidR="000A2B88" w:rsidRPr="005A4713" w14:paraId="29B08B00" w14:textId="77777777" w:rsidTr="00DB2F78">
        <w:trPr>
          <w:trHeight w:val="882"/>
        </w:trPr>
        <w:tc>
          <w:tcPr>
            <w:tcW w:w="708" w:type="dxa"/>
            <w:vAlign w:val="center"/>
          </w:tcPr>
          <w:p w14:paraId="0B829C5E"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3</w:t>
            </w:r>
            <w:r w:rsidR="00CF2F52">
              <w:rPr>
                <w:rFonts w:cs="Times New Roman"/>
                <w:sz w:val="24"/>
                <w:szCs w:val="24"/>
              </w:rPr>
              <w:t>2</w:t>
            </w:r>
            <w:r w:rsidRPr="005A4713">
              <w:rPr>
                <w:rFonts w:cs="Times New Roman"/>
                <w:sz w:val="24"/>
                <w:szCs w:val="24"/>
              </w:rPr>
              <w:t>.</w:t>
            </w:r>
          </w:p>
        </w:tc>
        <w:tc>
          <w:tcPr>
            <w:tcW w:w="2551" w:type="dxa"/>
            <w:vAlign w:val="center"/>
          </w:tcPr>
          <w:p w14:paraId="2CB582BD" w14:textId="77777777" w:rsidR="000A2B88" w:rsidRPr="005A4713" w:rsidRDefault="000A2B88" w:rsidP="000A2B88">
            <w:pPr>
              <w:spacing w:before="20" w:after="20"/>
              <w:jc w:val="center"/>
              <w:rPr>
                <w:rFonts w:cs="Times New Roman"/>
                <w:sz w:val="24"/>
                <w:szCs w:val="24"/>
                <w:shd w:val="clear" w:color="auto" w:fill="FFFFFF"/>
              </w:rPr>
            </w:pPr>
            <w:r w:rsidRPr="005A4713">
              <w:rPr>
                <w:rFonts w:cs="Times New Roman"/>
                <w:sz w:val="24"/>
                <w:szCs w:val="24"/>
              </w:rPr>
              <w:t>Báo cáo tình hình tổ chức cán bộ của các cơ quan tư pháp địa phương</w:t>
            </w:r>
          </w:p>
        </w:tc>
        <w:tc>
          <w:tcPr>
            <w:tcW w:w="884" w:type="dxa"/>
            <w:vAlign w:val="center"/>
          </w:tcPr>
          <w:p w14:paraId="4A65562A" w14:textId="77777777" w:rsidR="000A2B88" w:rsidRPr="005A4713" w:rsidRDefault="000A2B88" w:rsidP="000A2B88">
            <w:pPr>
              <w:spacing w:before="20" w:after="20"/>
              <w:jc w:val="center"/>
              <w:rPr>
                <w:rFonts w:cs="Times New Roman"/>
                <w:sz w:val="24"/>
                <w:szCs w:val="24"/>
                <w:shd w:val="clear" w:color="auto" w:fill="FFFFFF"/>
              </w:rPr>
            </w:pPr>
            <w:r w:rsidRPr="005A4713">
              <w:rPr>
                <w:rFonts w:eastAsia="Times New Roman" w:cs="Times New Roman"/>
                <w:sz w:val="24"/>
                <w:szCs w:val="24"/>
              </w:rPr>
              <w:t>Hằng năm</w:t>
            </w:r>
          </w:p>
        </w:tc>
        <w:tc>
          <w:tcPr>
            <w:tcW w:w="4504" w:type="dxa"/>
            <w:vAlign w:val="center"/>
          </w:tcPr>
          <w:p w14:paraId="2CA76A5E" w14:textId="77777777" w:rsidR="000A2B88" w:rsidRPr="005A4713" w:rsidRDefault="000A2B88" w:rsidP="000A2B88">
            <w:pPr>
              <w:spacing w:before="20" w:after="20"/>
              <w:jc w:val="center"/>
              <w:rPr>
                <w:rFonts w:cs="Times New Roman"/>
                <w:spacing w:val="-2"/>
                <w:sz w:val="24"/>
                <w:szCs w:val="24"/>
              </w:rPr>
            </w:pPr>
            <w:r w:rsidRPr="005A4713">
              <w:rPr>
                <w:rFonts w:cs="Times New Roman"/>
                <w:spacing w:val="-2"/>
                <w:sz w:val="24"/>
                <w:szCs w:val="24"/>
              </w:rPr>
              <w:t>Điều 6 Thông tư số 07/2020/TT-BTP ngày 21/12/2020 của Bộ Tư pháp hướng dẫn chức năng, nhiệm vụ và quyền hạn của Sở Tư pháp thuộc Ủy ban nhân dân cấp tỉnh, Phòng Tư pháp thuộc Ủy ban nhân dân cấp huyện</w:t>
            </w:r>
          </w:p>
        </w:tc>
        <w:tc>
          <w:tcPr>
            <w:tcW w:w="1276" w:type="dxa"/>
            <w:vAlign w:val="center"/>
          </w:tcPr>
          <w:p w14:paraId="2DA85B36" w14:textId="77777777" w:rsidR="000A2B88" w:rsidRPr="005A4713" w:rsidRDefault="000A2B88" w:rsidP="000A2B88">
            <w:pPr>
              <w:spacing w:before="20" w:after="20"/>
              <w:jc w:val="center"/>
              <w:rPr>
                <w:rFonts w:eastAsia="Times New Roman" w:cs="Times New Roman"/>
                <w:sz w:val="24"/>
                <w:szCs w:val="24"/>
              </w:rPr>
            </w:pPr>
            <w:r w:rsidRPr="005A4713">
              <w:rPr>
                <w:rFonts w:eastAsia="Times New Roman" w:cs="Times New Roman"/>
                <w:sz w:val="24"/>
                <w:szCs w:val="24"/>
              </w:rPr>
              <w:t>Bộ Tư pháp</w:t>
            </w:r>
          </w:p>
        </w:tc>
        <w:tc>
          <w:tcPr>
            <w:tcW w:w="1276" w:type="dxa"/>
            <w:vAlign w:val="center"/>
          </w:tcPr>
          <w:p w14:paraId="2EBFEFE6" w14:textId="77777777" w:rsidR="000A2B88" w:rsidRPr="005A4713" w:rsidRDefault="000A2B88" w:rsidP="000A2B88">
            <w:pPr>
              <w:spacing w:before="20" w:after="20"/>
              <w:jc w:val="center"/>
              <w:rPr>
                <w:rFonts w:cs="Times New Roman"/>
                <w:sz w:val="24"/>
                <w:szCs w:val="24"/>
              </w:rPr>
            </w:pPr>
          </w:p>
        </w:tc>
        <w:tc>
          <w:tcPr>
            <w:tcW w:w="1559" w:type="dxa"/>
            <w:vAlign w:val="center"/>
          </w:tcPr>
          <w:p w14:paraId="146316C2" w14:textId="77777777" w:rsidR="000A2B88" w:rsidRPr="005A4713" w:rsidRDefault="000A2B88" w:rsidP="000A2B88">
            <w:pPr>
              <w:spacing w:before="20" w:after="20"/>
              <w:jc w:val="center"/>
              <w:rPr>
                <w:rFonts w:eastAsia="Times New Roman" w:cs="Times New Roman"/>
                <w:sz w:val="24"/>
                <w:szCs w:val="24"/>
              </w:rPr>
            </w:pPr>
            <w:r w:rsidRPr="005A4713">
              <w:rPr>
                <w:rFonts w:cs="Times New Roman"/>
                <w:sz w:val="24"/>
                <w:szCs w:val="24"/>
              </w:rPr>
              <w:t>UBND tỉnh, TP trực thuộc trung ương</w:t>
            </w:r>
          </w:p>
        </w:tc>
        <w:tc>
          <w:tcPr>
            <w:tcW w:w="1134" w:type="dxa"/>
            <w:vAlign w:val="center"/>
          </w:tcPr>
          <w:p w14:paraId="386CDFE7" w14:textId="77777777" w:rsidR="000A2B88" w:rsidRPr="005A4713" w:rsidRDefault="000A2B88" w:rsidP="000A2B88">
            <w:pPr>
              <w:spacing w:before="20" w:after="20"/>
              <w:jc w:val="center"/>
              <w:rPr>
                <w:rFonts w:cs="Times New Roman"/>
                <w:sz w:val="24"/>
                <w:szCs w:val="24"/>
              </w:rPr>
            </w:pPr>
          </w:p>
        </w:tc>
        <w:tc>
          <w:tcPr>
            <w:tcW w:w="996" w:type="dxa"/>
            <w:vAlign w:val="center"/>
          </w:tcPr>
          <w:p w14:paraId="43D66913"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1389D4AC" w14:textId="77777777" w:rsidR="000A2B88" w:rsidRPr="005A4713" w:rsidRDefault="000A2B88" w:rsidP="000A2B88">
            <w:pPr>
              <w:spacing w:before="20" w:after="20"/>
              <w:jc w:val="center"/>
              <w:rPr>
                <w:rFonts w:eastAsia="Times New Roman" w:cs="Times New Roman"/>
                <w:bCs/>
                <w:sz w:val="24"/>
                <w:szCs w:val="24"/>
              </w:rPr>
            </w:pPr>
          </w:p>
        </w:tc>
      </w:tr>
      <w:tr w:rsidR="000A2B88" w:rsidRPr="005A4713" w14:paraId="20A864C3" w14:textId="77777777" w:rsidTr="00DB2F78">
        <w:trPr>
          <w:trHeight w:val="405"/>
        </w:trPr>
        <w:tc>
          <w:tcPr>
            <w:tcW w:w="708" w:type="dxa"/>
            <w:vAlign w:val="center"/>
          </w:tcPr>
          <w:p w14:paraId="74D14189" w14:textId="77777777" w:rsidR="000A2B88" w:rsidRPr="005A4713" w:rsidRDefault="000A2B88" w:rsidP="000A2B88">
            <w:pPr>
              <w:spacing w:before="20" w:after="20"/>
              <w:jc w:val="center"/>
              <w:rPr>
                <w:rFonts w:cs="Times New Roman"/>
                <w:b/>
                <w:sz w:val="24"/>
                <w:szCs w:val="24"/>
              </w:rPr>
            </w:pPr>
            <w:r>
              <w:rPr>
                <w:rFonts w:cs="Times New Roman"/>
                <w:b/>
                <w:sz w:val="24"/>
                <w:szCs w:val="24"/>
              </w:rPr>
              <w:t>X</w:t>
            </w:r>
          </w:p>
        </w:tc>
        <w:tc>
          <w:tcPr>
            <w:tcW w:w="15027" w:type="dxa"/>
            <w:gridSpan w:val="10"/>
            <w:vAlign w:val="center"/>
          </w:tcPr>
          <w:p w14:paraId="1ACC0A00" w14:textId="77777777" w:rsidR="000A2B88" w:rsidRPr="005A4713" w:rsidRDefault="000A2B88" w:rsidP="000A2B88">
            <w:pPr>
              <w:spacing w:before="20" w:after="20"/>
              <w:rPr>
                <w:rFonts w:eastAsia="Times New Roman" w:cs="Times New Roman"/>
                <w:bCs/>
                <w:sz w:val="24"/>
                <w:szCs w:val="24"/>
              </w:rPr>
            </w:pPr>
            <w:r w:rsidRPr="005A4713">
              <w:rPr>
                <w:rFonts w:eastAsia="Times New Roman" w:cs="Times New Roman"/>
                <w:b/>
                <w:bCs/>
                <w:sz w:val="24"/>
                <w:szCs w:val="24"/>
              </w:rPr>
              <w:t>CÔNG TÁC CÔNG NGHỆ THÔNG TIN</w:t>
            </w:r>
          </w:p>
        </w:tc>
      </w:tr>
      <w:tr w:rsidR="000A2B88" w:rsidRPr="005A4713" w14:paraId="54904E81" w14:textId="77777777" w:rsidTr="00DB2F78">
        <w:trPr>
          <w:trHeight w:val="283"/>
        </w:trPr>
        <w:tc>
          <w:tcPr>
            <w:tcW w:w="708" w:type="dxa"/>
            <w:vAlign w:val="center"/>
          </w:tcPr>
          <w:p w14:paraId="772E609B"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3</w:t>
            </w:r>
            <w:r w:rsidR="00CF2F52">
              <w:rPr>
                <w:rFonts w:cs="Times New Roman"/>
                <w:sz w:val="24"/>
                <w:szCs w:val="24"/>
              </w:rPr>
              <w:t>3</w:t>
            </w:r>
            <w:r w:rsidRPr="005A4713">
              <w:rPr>
                <w:rFonts w:cs="Times New Roman"/>
                <w:sz w:val="24"/>
                <w:szCs w:val="24"/>
              </w:rPr>
              <w:t>.</w:t>
            </w:r>
          </w:p>
        </w:tc>
        <w:tc>
          <w:tcPr>
            <w:tcW w:w="2551" w:type="dxa"/>
            <w:vAlign w:val="center"/>
          </w:tcPr>
          <w:p w14:paraId="493D1D5C" w14:textId="77777777" w:rsidR="000A2B88" w:rsidRPr="005A4713" w:rsidRDefault="000A2B88" w:rsidP="000A2B88">
            <w:pPr>
              <w:spacing w:before="20" w:after="20"/>
              <w:jc w:val="center"/>
              <w:rPr>
                <w:rFonts w:cs="Times New Roman"/>
                <w:sz w:val="24"/>
                <w:szCs w:val="24"/>
              </w:rPr>
            </w:pPr>
            <w:r w:rsidRPr="005A4713">
              <w:rPr>
                <w:rFonts w:eastAsia="Calibri" w:cs="Times New Roman"/>
                <w:sz w:val="24"/>
                <w:szCs w:val="24"/>
              </w:rPr>
              <w:t>Báo cáo về tình hình cập nhật, khai thác và sử dụng văn bản trên Cơ sở dữ liệu quốc gia về pháp luật</w:t>
            </w:r>
          </w:p>
        </w:tc>
        <w:tc>
          <w:tcPr>
            <w:tcW w:w="884" w:type="dxa"/>
            <w:vAlign w:val="center"/>
          </w:tcPr>
          <w:p w14:paraId="489C206C"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Hằng  năm</w:t>
            </w:r>
          </w:p>
        </w:tc>
        <w:tc>
          <w:tcPr>
            <w:tcW w:w="4504" w:type="dxa"/>
            <w:vAlign w:val="center"/>
          </w:tcPr>
          <w:p w14:paraId="2894AC72"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 xml:space="preserve">Khoản 6 - Điều 23; Khoản 1 - Điều 24 Nghị định số </w:t>
            </w:r>
            <w:r w:rsidRPr="005A4713">
              <w:rPr>
                <w:rFonts w:cs="Times New Roman"/>
                <w:bCs/>
                <w:sz w:val="24"/>
                <w:szCs w:val="24"/>
              </w:rPr>
              <w:t>52/2015/NĐ</w:t>
            </w:r>
            <w:r w:rsidRPr="005A4713">
              <w:rPr>
                <w:rFonts w:cs="Times New Roman"/>
                <w:sz w:val="24"/>
                <w:szCs w:val="24"/>
              </w:rPr>
              <w:t xml:space="preserve">-CP </w:t>
            </w:r>
            <w:r w:rsidRPr="005A4713">
              <w:rPr>
                <w:rFonts w:cs="Times New Roman"/>
                <w:iCs/>
                <w:sz w:val="24"/>
                <w:szCs w:val="24"/>
              </w:rPr>
              <w:t xml:space="preserve">ngày 28 tháng 5 năm 2015 của Chính phủ về </w:t>
            </w:r>
            <w:r w:rsidRPr="005A4713">
              <w:rPr>
                <w:rFonts w:cs="Times New Roman"/>
                <w:bCs/>
                <w:iCs/>
                <w:sz w:val="24"/>
                <w:szCs w:val="24"/>
              </w:rPr>
              <w:t>Cơ sở dữ liệu quốc gia về pháp luật</w:t>
            </w:r>
          </w:p>
        </w:tc>
        <w:tc>
          <w:tcPr>
            <w:tcW w:w="1276" w:type="dxa"/>
            <w:vAlign w:val="center"/>
          </w:tcPr>
          <w:p w14:paraId="6AA869C1"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Tư pháp</w:t>
            </w:r>
          </w:p>
        </w:tc>
        <w:tc>
          <w:tcPr>
            <w:tcW w:w="1276" w:type="dxa"/>
            <w:vAlign w:val="center"/>
          </w:tcPr>
          <w:p w14:paraId="59EDF0DF"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Bộ, cơ quan ngang bộ</w:t>
            </w:r>
          </w:p>
        </w:tc>
        <w:tc>
          <w:tcPr>
            <w:tcW w:w="1559" w:type="dxa"/>
            <w:vAlign w:val="center"/>
          </w:tcPr>
          <w:p w14:paraId="183E7A19"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UBND tỉnh, TP trực thuộc trung ương</w:t>
            </w:r>
          </w:p>
        </w:tc>
        <w:tc>
          <w:tcPr>
            <w:tcW w:w="1134" w:type="dxa"/>
            <w:vAlign w:val="center"/>
          </w:tcPr>
          <w:p w14:paraId="2FDED7D1" w14:textId="77777777" w:rsidR="000A2B88" w:rsidRPr="005A4713" w:rsidRDefault="000A2B88" w:rsidP="000A2B88">
            <w:pPr>
              <w:spacing w:before="20" w:after="20"/>
              <w:jc w:val="center"/>
              <w:rPr>
                <w:rFonts w:cs="Times New Roman"/>
                <w:sz w:val="24"/>
                <w:szCs w:val="24"/>
              </w:rPr>
            </w:pPr>
          </w:p>
        </w:tc>
        <w:tc>
          <w:tcPr>
            <w:tcW w:w="996" w:type="dxa"/>
            <w:vAlign w:val="center"/>
          </w:tcPr>
          <w:p w14:paraId="130A3263"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093BC20E" w14:textId="77777777" w:rsidR="000A2B88" w:rsidRPr="005A4713" w:rsidRDefault="000A2B88" w:rsidP="000A2B88">
            <w:pPr>
              <w:spacing w:before="20" w:after="20"/>
              <w:jc w:val="center"/>
              <w:rPr>
                <w:rFonts w:cs="Times New Roman"/>
                <w:sz w:val="24"/>
                <w:szCs w:val="24"/>
              </w:rPr>
            </w:pPr>
          </w:p>
        </w:tc>
      </w:tr>
      <w:tr w:rsidR="000A2B88" w:rsidRPr="005A4713" w14:paraId="481BA1F3" w14:textId="77777777" w:rsidTr="00DB2F78">
        <w:trPr>
          <w:trHeight w:val="283"/>
        </w:trPr>
        <w:tc>
          <w:tcPr>
            <w:tcW w:w="708" w:type="dxa"/>
            <w:vAlign w:val="center"/>
          </w:tcPr>
          <w:p w14:paraId="3F208647" w14:textId="77777777" w:rsidR="000A2B88" w:rsidRPr="005A4713" w:rsidRDefault="00CF2F52" w:rsidP="000A2B88">
            <w:pPr>
              <w:spacing w:before="20" w:after="20"/>
              <w:jc w:val="center"/>
              <w:rPr>
                <w:rFonts w:cs="Times New Roman"/>
                <w:sz w:val="24"/>
                <w:szCs w:val="24"/>
              </w:rPr>
            </w:pPr>
            <w:r>
              <w:rPr>
                <w:rFonts w:cs="Times New Roman"/>
                <w:sz w:val="24"/>
                <w:szCs w:val="24"/>
              </w:rPr>
              <w:t>34</w:t>
            </w:r>
            <w:r w:rsidR="000A2B88" w:rsidRPr="005A4713">
              <w:rPr>
                <w:rFonts w:cs="Times New Roman"/>
                <w:sz w:val="24"/>
                <w:szCs w:val="24"/>
              </w:rPr>
              <w:t>.</w:t>
            </w:r>
          </w:p>
        </w:tc>
        <w:tc>
          <w:tcPr>
            <w:tcW w:w="2551" w:type="dxa"/>
            <w:vAlign w:val="center"/>
          </w:tcPr>
          <w:p w14:paraId="5DCC1C58" w14:textId="77777777" w:rsidR="000A2B88" w:rsidRPr="005A4713" w:rsidRDefault="000A2B88" w:rsidP="000A2B88">
            <w:pPr>
              <w:spacing w:before="20" w:after="20"/>
              <w:jc w:val="center"/>
              <w:rPr>
                <w:rFonts w:eastAsia="Calibri" w:cs="Times New Roman"/>
                <w:b/>
                <w:i/>
                <w:sz w:val="24"/>
                <w:szCs w:val="24"/>
                <w:u w:val="single"/>
              </w:rPr>
            </w:pPr>
            <w:r w:rsidRPr="005A4713">
              <w:rPr>
                <w:rFonts w:eastAsia="Calibri" w:cs="Times New Roman"/>
                <w:sz w:val="24"/>
                <w:szCs w:val="24"/>
              </w:rPr>
              <w:t xml:space="preserve">Báo cáo về </w:t>
            </w:r>
            <w:r w:rsidRPr="005A4713">
              <w:rPr>
                <w:rFonts w:eastAsia="Calibri" w:cs="Times New Roman"/>
                <w:sz w:val="24"/>
                <w:szCs w:val="24"/>
                <w:lang w:val="x-none"/>
              </w:rPr>
              <w:t xml:space="preserve">Công tác </w:t>
            </w:r>
            <w:r w:rsidRPr="005A4713">
              <w:rPr>
                <w:rFonts w:eastAsia="Calibri" w:cs="Times New Roman"/>
                <w:sz w:val="24"/>
                <w:szCs w:val="24"/>
                <w:lang w:val="en-GB"/>
              </w:rPr>
              <w:t>ứng dụng công nghệ thông tin, chuyển đổi số</w:t>
            </w:r>
            <w:r w:rsidRPr="005A4713">
              <w:rPr>
                <w:rFonts w:eastAsia="Calibri" w:cs="Times New Roman"/>
                <w:b/>
                <w:i/>
                <w:sz w:val="24"/>
                <w:szCs w:val="24"/>
                <w:u w:val="single"/>
              </w:rPr>
              <w:t xml:space="preserve"> </w:t>
            </w:r>
          </w:p>
        </w:tc>
        <w:tc>
          <w:tcPr>
            <w:tcW w:w="884" w:type="dxa"/>
            <w:vAlign w:val="center"/>
          </w:tcPr>
          <w:p w14:paraId="7A6851E7"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Hàng năm</w:t>
            </w:r>
          </w:p>
        </w:tc>
        <w:tc>
          <w:tcPr>
            <w:tcW w:w="4504" w:type="dxa"/>
            <w:vAlign w:val="center"/>
          </w:tcPr>
          <w:p w14:paraId="0F1B0761" w14:textId="77777777" w:rsidR="000A2B88" w:rsidRPr="005A4713" w:rsidRDefault="000A2B88" w:rsidP="000A2B88">
            <w:pPr>
              <w:spacing w:before="20" w:after="20"/>
              <w:jc w:val="center"/>
              <w:rPr>
                <w:rFonts w:cs="Times New Roman"/>
                <w:spacing w:val="-2"/>
                <w:sz w:val="24"/>
                <w:szCs w:val="24"/>
              </w:rPr>
            </w:pPr>
            <w:r w:rsidRPr="005A4713">
              <w:rPr>
                <w:rFonts w:cs="Times New Roman"/>
                <w:spacing w:val="-2"/>
                <w:sz w:val="24"/>
                <w:szCs w:val="24"/>
              </w:rPr>
              <w:t xml:space="preserve">Khoản 3 Điều 9 Chương I Nghị định số 64/2007/NĐ-CP </w:t>
            </w:r>
            <w:r w:rsidRPr="005A4713">
              <w:rPr>
                <w:rFonts w:cs="Times New Roman"/>
                <w:iCs/>
                <w:spacing w:val="-2"/>
                <w:sz w:val="24"/>
                <w:szCs w:val="24"/>
              </w:rPr>
              <w:t xml:space="preserve">ngày 10 tháng 04 năm 2007 của Chính phủ về </w:t>
            </w:r>
            <w:bookmarkStart w:id="0" w:name="loai_1_name"/>
            <w:r w:rsidRPr="005A4713">
              <w:rPr>
                <w:rFonts w:cs="Times New Roman"/>
                <w:iCs/>
                <w:spacing w:val="-2"/>
                <w:sz w:val="24"/>
                <w:szCs w:val="24"/>
              </w:rPr>
              <w:t xml:space="preserve">ứng dụng công nghệ thông </w:t>
            </w:r>
            <w:r w:rsidRPr="005A4713">
              <w:rPr>
                <w:rFonts w:cs="Times New Roman"/>
                <w:iCs/>
                <w:spacing w:val="-2"/>
                <w:sz w:val="24"/>
                <w:szCs w:val="24"/>
              </w:rPr>
              <w:lastRenderedPageBreak/>
              <w:t>tin trong hoạt động của cơ quan nhà nước</w:t>
            </w:r>
            <w:bookmarkEnd w:id="0"/>
          </w:p>
        </w:tc>
        <w:tc>
          <w:tcPr>
            <w:tcW w:w="1276" w:type="dxa"/>
            <w:vAlign w:val="center"/>
          </w:tcPr>
          <w:p w14:paraId="1AF6BC7A"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lastRenderedPageBreak/>
              <w:t>Bộ Tư pháp</w:t>
            </w:r>
          </w:p>
        </w:tc>
        <w:tc>
          <w:tcPr>
            <w:tcW w:w="1276" w:type="dxa"/>
            <w:vAlign w:val="center"/>
          </w:tcPr>
          <w:p w14:paraId="06A95C8E" w14:textId="77777777" w:rsidR="000A2B88" w:rsidRPr="005A4713" w:rsidRDefault="000A2B88" w:rsidP="000A2B88">
            <w:pPr>
              <w:spacing w:before="20" w:after="20"/>
              <w:jc w:val="center"/>
              <w:rPr>
                <w:rFonts w:cs="Times New Roman"/>
                <w:sz w:val="24"/>
                <w:szCs w:val="24"/>
              </w:rPr>
            </w:pPr>
          </w:p>
        </w:tc>
        <w:tc>
          <w:tcPr>
            <w:tcW w:w="1559" w:type="dxa"/>
            <w:vAlign w:val="center"/>
          </w:tcPr>
          <w:p w14:paraId="2A506AF6" w14:textId="77777777" w:rsidR="000A2B88" w:rsidRPr="005A4713" w:rsidRDefault="000A2B88" w:rsidP="000A2B88">
            <w:pPr>
              <w:spacing w:before="20" w:after="20"/>
              <w:jc w:val="center"/>
              <w:rPr>
                <w:rFonts w:cs="Times New Roman"/>
                <w:sz w:val="24"/>
                <w:szCs w:val="24"/>
              </w:rPr>
            </w:pPr>
            <w:r w:rsidRPr="005A4713">
              <w:rPr>
                <w:rFonts w:cs="Times New Roman"/>
                <w:sz w:val="24"/>
                <w:szCs w:val="24"/>
              </w:rPr>
              <w:t>Sở Tư pháp</w:t>
            </w:r>
          </w:p>
        </w:tc>
        <w:tc>
          <w:tcPr>
            <w:tcW w:w="1134" w:type="dxa"/>
            <w:vAlign w:val="center"/>
          </w:tcPr>
          <w:p w14:paraId="6A241BC2" w14:textId="77777777" w:rsidR="000A2B88" w:rsidRPr="005A4713" w:rsidRDefault="000A2B88" w:rsidP="000A2B88">
            <w:pPr>
              <w:spacing w:before="20" w:after="20"/>
              <w:jc w:val="center"/>
              <w:rPr>
                <w:rFonts w:cs="Times New Roman"/>
                <w:sz w:val="24"/>
                <w:szCs w:val="24"/>
              </w:rPr>
            </w:pPr>
          </w:p>
        </w:tc>
        <w:tc>
          <w:tcPr>
            <w:tcW w:w="996" w:type="dxa"/>
            <w:vAlign w:val="center"/>
          </w:tcPr>
          <w:p w14:paraId="0649CAC1" w14:textId="77777777" w:rsidR="000A2B88" w:rsidRPr="005A4713" w:rsidRDefault="000A2B88" w:rsidP="000A2B88">
            <w:pPr>
              <w:spacing w:before="20" w:after="20"/>
              <w:jc w:val="center"/>
              <w:rPr>
                <w:rFonts w:cs="Times New Roman"/>
                <w:sz w:val="24"/>
                <w:szCs w:val="24"/>
              </w:rPr>
            </w:pPr>
          </w:p>
        </w:tc>
        <w:tc>
          <w:tcPr>
            <w:tcW w:w="847" w:type="dxa"/>
            <w:gridSpan w:val="2"/>
            <w:vAlign w:val="center"/>
          </w:tcPr>
          <w:p w14:paraId="57F40975" w14:textId="77777777" w:rsidR="000A2B88" w:rsidRPr="005A4713" w:rsidRDefault="000A2B88" w:rsidP="000A2B88">
            <w:pPr>
              <w:spacing w:before="20" w:after="20"/>
              <w:jc w:val="center"/>
              <w:rPr>
                <w:rFonts w:cs="Times New Roman"/>
                <w:sz w:val="24"/>
                <w:szCs w:val="24"/>
              </w:rPr>
            </w:pPr>
          </w:p>
        </w:tc>
      </w:tr>
      <w:tr w:rsidR="000A2B88" w:rsidRPr="005A4713" w14:paraId="7985B1B7" w14:textId="77777777" w:rsidTr="00CE3292">
        <w:trPr>
          <w:trHeight w:val="283"/>
        </w:trPr>
        <w:tc>
          <w:tcPr>
            <w:tcW w:w="708" w:type="dxa"/>
            <w:vAlign w:val="center"/>
          </w:tcPr>
          <w:p w14:paraId="6720B5F3" w14:textId="77777777" w:rsidR="000A2B88" w:rsidRPr="005A4713" w:rsidRDefault="000A2B88" w:rsidP="000A2B88">
            <w:pPr>
              <w:spacing w:before="20" w:after="20"/>
              <w:jc w:val="center"/>
              <w:rPr>
                <w:rFonts w:eastAsia="Calibri" w:cs="Times New Roman"/>
                <w:b/>
                <w:sz w:val="24"/>
                <w:szCs w:val="24"/>
              </w:rPr>
            </w:pPr>
            <w:r>
              <w:rPr>
                <w:rFonts w:eastAsia="Calibri" w:cs="Times New Roman"/>
                <w:b/>
                <w:sz w:val="24"/>
                <w:szCs w:val="24"/>
              </w:rPr>
              <w:t>XI</w:t>
            </w:r>
          </w:p>
        </w:tc>
        <w:tc>
          <w:tcPr>
            <w:tcW w:w="15027" w:type="dxa"/>
            <w:gridSpan w:val="10"/>
            <w:vAlign w:val="center"/>
          </w:tcPr>
          <w:p w14:paraId="6CF120D6" w14:textId="77777777" w:rsidR="000A2B88" w:rsidRPr="005A4713" w:rsidRDefault="000A2B88" w:rsidP="000A2B88">
            <w:pPr>
              <w:spacing w:before="20" w:after="20"/>
              <w:rPr>
                <w:rFonts w:eastAsia="Calibri" w:cs="Times New Roman"/>
                <w:b/>
                <w:sz w:val="24"/>
                <w:szCs w:val="24"/>
              </w:rPr>
            </w:pPr>
            <w:r w:rsidRPr="005A4713">
              <w:rPr>
                <w:rFonts w:eastAsia="Calibri" w:cs="Times New Roman"/>
                <w:b/>
                <w:sz w:val="24"/>
                <w:szCs w:val="24"/>
              </w:rPr>
              <w:t>CÔNG TÁC BỒI THƯỜNG NHÀ NƯỚC</w:t>
            </w:r>
          </w:p>
        </w:tc>
      </w:tr>
      <w:tr w:rsidR="000A2B88" w:rsidRPr="005A4713" w14:paraId="65354919" w14:textId="77777777" w:rsidTr="00DB2F78">
        <w:trPr>
          <w:trHeight w:val="283"/>
        </w:trPr>
        <w:tc>
          <w:tcPr>
            <w:tcW w:w="708" w:type="dxa"/>
            <w:vAlign w:val="center"/>
          </w:tcPr>
          <w:p w14:paraId="18FFC2FA" w14:textId="77777777" w:rsidR="000A2B88" w:rsidRPr="005A4713" w:rsidRDefault="00CF2F52" w:rsidP="000A2B88">
            <w:pPr>
              <w:spacing w:before="20" w:after="20"/>
              <w:jc w:val="center"/>
              <w:rPr>
                <w:rFonts w:eastAsia="Calibri" w:cs="Times New Roman"/>
                <w:sz w:val="24"/>
                <w:szCs w:val="24"/>
              </w:rPr>
            </w:pPr>
            <w:r>
              <w:rPr>
                <w:rFonts w:eastAsia="Calibri" w:cs="Times New Roman"/>
                <w:sz w:val="24"/>
                <w:szCs w:val="24"/>
              </w:rPr>
              <w:t>35</w:t>
            </w:r>
            <w:r w:rsidR="000A2B88" w:rsidRPr="005A4713">
              <w:rPr>
                <w:rFonts w:eastAsia="Calibri" w:cs="Times New Roman"/>
                <w:sz w:val="24"/>
                <w:szCs w:val="24"/>
              </w:rPr>
              <w:t>.</w:t>
            </w:r>
          </w:p>
        </w:tc>
        <w:tc>
          <w:tcPr>
            <w:tcW w:w="2551" w:type="dxa"/>
            <w:vAlign w:val="center"/>
          </w:tcPr>
          <w:p w14:paraId="26E7B049" w14:textId="77777777" w:rsidR="000A2B88" w:rsidRPr="005A4713" w:rsidRDefault="000A2B88" w:rsidP="000A2B88">
            <w:pPr>
              <w:spacing w:before="20" w:after="20"/>
              <w:rPr>
                <w:rFonts w:eastAsia="Calibri" w:cs="Times New Roman"/>
                <w:sz w:val="24"/>
                <w:szCs w:val="24"/>
              </w:rPr>
            </w:pPr>
            <w:r w:rsidRPr="005A4713">
              <w:rPr>
                <w:rFonts w:eastAsia="Calibri" w:cs="Times New Roman"/>
                <w:sz w:val="24"/>
                <w:szCs w:val="24"/>
              </w:rPr>
              <w:t xml:space="preserve">Báo cáo công tác bồi thường nhà nước </w:t>
            </w:r>
          </w:p>
        </w:tc>
        <w:tc>
          <w:tcPr>
            <w:tcW w:w="884" w:type="dxa"/>
            <w:vAlign w:val="center"/>
          </w:tcPr>
          <w:p w14:paraId="2162B497" w14:textId="77777777" w:rsidR="000A2B88" w:rsidRPr="005A4713" w:rsidRDefault="000A2B88" w:rsidP="000A2B88">
            <w:pPr>
              <w:spacing w:before="20" w:after="20"/>
              <w:jc w:val="center"/>
              <w:rPr>
                <w:rFonts w:eastAsia="Calibri" w:cs="Times New Roman"/>
                <w:sz w:val="24"/>
                <w:szCs w:val="24"/>
              </w:rPr>
            </w:pPr>
            <w:r w:rsidRPr="005A4713">
              <w:rPr>
                <w:rFonts w:eastAsia="Calibri" w:cs="Times New Roman"/>
                <w:sz w:val="24"/>
                <w:szCs w:val="24"/>
              </w:rPr>
              <w:t>6 tháng</w:t>
            </w:r>
          </w:p>
        </w:tc>
        <w:tc>
          <w:tcPr>
            <w:tcW w:w="4504" w:type="dxa"/>
            <w:vAlign w:val="center"/>
          </w:tcPr>
          <w:p w14:paraId="62B6D70D" w14:textId="77777777" w:rsidR="000A2B88" w:rsidRPr="005A4713" w:rsidRDefault="000A2B88" w:rsidP="000A2B88">
            <w:pPr>
              <w:spacing w:before="20" w:after="20"/>
              <w:jc w:val="center"/>
              <w:rPr>
                <w:rFonts w:eastAsia="Calibri" w:cs="Times New Roman"/>
                <w:sz w:val="24"/>
                <w:szCs w:val="24"/>
              </w:rPr>
            </w:pPr>
            <w:r w:rsidRPr="005A4713">
              <w:rPr>
                <w:rFonts w:eastAsia="Calibri" w:cs="Times New Roman"/>
                <w:sz w:val="24"/>
                <w:szCs w:val="24"/>
              </w:rPr>
              <w:t>Luật Trách nhiệm bồi thường của Nhà nước năm 2017; Nghị định 68/2018/NĐ-CP quy</w:t>
            </w:r>
          </w:p>
          <w:p w14:paraId="1B64F188" w14:textId="77777777" w:rsidR="000A2B88" w:rsidRPr="005A4713" w:rsidRDefault="000A2B88" w:rsidP="000A2B88">
            <w:pPr>
              <w:spacing w:before="20" w:after="20"/>
              <w:jc w:val="center"/>
              <w:rPr>
                <w:rFonts w:eastAsia="Calibri" w:cs="Times New Roman"/>
                <w:sz w:val="24"/>
                <w:szCs w:val="24"/>
              </w:rPr>
            </w:pPr>
            <w:r w:rsidRPr="005A4713">
              <w:rPr>
                <w:rFonts w:eastAsia="Calibri" w:cs="Times New Roman"/>
                <w:sz w:val="24"/>
                <w:szCs w:val="24"/>
              </w:rPr>
              <w:t>định chi tiết một số điều và biện pháp thi hành Luật Trách nhiệm bồi thường của nhà</w:t>
            </w:r>
          </w:p>
          <w:p w14:paraId="0A929FCA" w14:textId="77777777" w:rsidR="000A2B88" w:rsidRPr="005A4713" w:rsidRDefault="000A2B88" w:rsidP="000A2B88">
            <w:pPr>
              <w:spacing w:before="20" w:after="20"/>
              <w:jc w:val="center"/>
              <w:rPr>
                <w:rFonts w:eastAsia="Calibri" w:cs="Times New Roman"/>
                <w:sz w:val="24"/>
                <w:szCs w:val="24"/>
              </w:rPr>
            </w:pPr>
            <w:r w:rsidRPr="005A4713">
              <w:rPr>
                <w:rFonts w:eastAsia="Calibri" w:cs="Times New Roman"/>
                <w:sz w:val="24"/>
                <w:szCs w:val="24"/>
              </w:rPr>
              <w:t>nước; Thông tư 08/2019/TTBTP của Bộ trưởng Bộ Tư pháp</w:t>
            </w:r>
          </w:p>
        </w:tc>
        <w:tc>
          <w:tcPr>
            <w:tcW w:w="1276" w:type="dxa"/>
            <w:vAlign w:val="center"/>
          </w:tcPr>
          <w:p w14:paraId="3608B065" w14:textId="77777777" w:rsidR="000A2B88" w:rsidRPr="005A4713" w:rsidRDefault="000A2B88" w:rsidP="000A2B88">
            <w:pPr>
              <w:spacing w:before="20" w:after="20"/>
              <w:jc w:val="center"/>
              <w:rPr>
                <w:rFonts w:eastAsia="Calibri" w:cs="Times New Roman"/>
                <w:sz w:val="24"/>
                <w:szCs w:val="24"/>
              </w:rPr>
            </w:pPr>
            <w:r w:rsidRPr="005A4713">
              <w:rPr>
                <w:rFonts w:eastAsia="Calibri" w:cs="Times New Roman"/>
                <w:sz w:val="24"/>
                <w:szCs w:val="24"/>
              </w:rPr>
              <w:t>Bộ Tư pháp</w:t>
            </w:r>
          </w:p>
        </w:tc>
        <w:tc>
          <w:tcPr>
            <w:tcW w:w="1276" w:type="dxa"/>
            <w:vAlign w:val="center"/>
          </w:tcPr>
          <w:p w14:paraId="0663EC62" w14:textId="77777777" w:rsidR="000A2B88" w:rsidRPr="005A4713" w:rsidRDefault="000A2B88" w:rsidP="000A2B88">
            <w:pPr>
              <w:spacing w:before="20" w:after="20"/>
              <w:jc w:val="center"/>
              <w:rPr>
                <w:rFonts w:eastAsia="Calibri" w:cs="Times New Roman"/>
                <w:sz w:val="24"/>
                <w:szCs w:val="24"/>
              </w:rPr>
            </w:pPr>
            <w:r w:rsidRPr="005A4713">
              <w:rPr>
                <w:rFonts w:eastAsia="Calibri" w:cs="Times New Roman"/>
                <w:sz w:val="24"/>
                <w:szCs w:val="24"/>
              </w:rPr>
              <w:t>Tòa án nhân dân tối cao; Viện kiểm sát nhân dân tối cao; bộ; cơ quan ngang bộ</w:t>
            </w:r>
          </w:p>
        </w:tc>
        <w:tc>
          <w:tcPr>
            <w:tcW w:w="1559" w:type="dxa"/>
            <w:vAlign w:val="center"/>
          </w:tcPr>
          <w:p w14:paraId="42702F56" w14:textId="77777777" w:rsidR="000A2B88" w:rsidRPr="005A4713" w:rsidRDefault="000A2B88" w:rsidP="000A2B88">
            <w:pPr>
              <w:spacing w:before="20" w:after="20"/>
              <w:jc w:val="center"/>
              <w:rPr>
                <w:rFonts w:eastAsia="Calibri" w:cs="Times New Roman"/>
                <w:sz w:val="24"/>
                <w:szCs w:val="24"/>
              </w:rPr>
            </w:pPr>
            <w:r w:rsidRPr="005A4713">
              <w:rPr>
                <w:rFonts w:eastAsia="Calibri" w:cs="Times New Roman"/>
                <w:sz w:val="24"/>
                <w:szCs w:val="24"/>
              </w:rPr>
              <w:t>Ủy ban nhân dân tỉnh, Thành phố trực thuộc Trung ương</w:t>
            </w:r>
          </w:p>
        </w:tc>
        <w:tc>
          <w:tcPr>
            <w:tcW w:w="1134" w:type="dxa"/>
            <w:vAlign w:val="center"/>
          </w:tcPr>
          <w:p w14:paraId="64D4D7DF" w14:textId="77777777" w:rsidR="000A2B88" w:rsidRPr="005A4713" w:rsidRDefault="000A2B88" w:rsidP="000A2B88">
            <w:pPr>
              <w:spacing w:before="20" w:after="20"/>
              <w:jc w:val="center"/>
              <w:rPr>
                <w:rFonts w:eastAsia="Calibri" w:cs="Times New Roman"/>
                <w:sz w:val="24"/>
                <w:szCs w:val="24"/>
              </w:rPr>
            </w:pPr>
          </w:p>
        </w:tc>
        <w:tc>
          <w:tcPr>
            <w:tcW w:w="996" w:type="dxa"/>
            <w:vAlign w:val="center"/>
          </w:tcPr>
          <w:p w14:paraId="546A79DA" w14:textId="77777777" w:rsidR="000A2B88" w:rsidRPr="005A4713" w:rsidRDefault="000A2B88" w:rsidP="000A2B88">
            <w:pPr>
              <w:spacing w:before="20" w:after="20"/>
              <w:jc w:val="center"/>
              <w:rPr>
                <w:rFonts w:eastAsia="Calibri" w:cs="Times New Roman"/>
                <w:sz w:val="24"/>
                <w:szCs w:val="24"/>
              </w:rPr>
            </w:pPr>
          </w:p>
        </w:tc>
        <w:tc>
          <w:tcPr>
            <w:tcW w:w="847" w:type="dxa"/>
            <w:gridSpan w:val="2"/>
            <w:vAlign w:val="center"/>
          </w:tcPr>
          <w:p w14:paraId="13D172FE" w14:textId="77777777" w:rsidR="000A2B88" w:rsidRPr="005A4713" w:rsidRDefault="000A2B88" w:rsidP="000A2B88">
            <w:pPr>
              <w:spacing w:before="20" w:after="20"/>
              <w:jc w:val="center"/>
              <w:rPr>
                <w:rFonts w:eastAsia="Calibri" w:cs="Times New Roman"/>
                <w:sz w:val="24"/>
                <w:szCs w:val="24"/>
              </w:rPr>
            </w:pPr>
          </w:p>
        </w:tc>
      </w:tr>
    </w:tbl>
    <w:p w14:paraId="48422138" w14:textId="77777777" w:rsidR="009151DD" w:rsidRPr="003A2D10" w:rsidRDefault="00873737" w:rsidP="005D479B">
      <w:pPr>
        <w:spacing w:before="120" w:after="120" w:line="240" w:lineRule="auto"/>
        <w:jc w:val="center"/>
        <w:rPr>
          <w:rFonts w:cs="Times New Roman"/>
          <w:sz w:val="22"/>
        </w:rPr>
      </w:pPr>
      <w:r>
        <w:rPr>
          <w:rFonts w:cs="Times New Roman"/>
          <w:sz w:val="22"/>
        </w:rPr>
        <w:t xml:space="preserve"> </w:t>
      </w:r>
    </w:p>
    <w:sectPr w:rsidR="009151DD" w:rsidRPr="003A2D10" w:rsidSect="008F16A7">
      <w:headerReference w:type="default" r:id="rId10"/>
      <w:footerReference w:type="default" r:id="rId11"/>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68E26" w14:textId="77777777" w:rsidR="008F16A7" w:rsidRDefault="008F16A7" w:rsidP="005C34AC">
      <w:pPr>
        <w:spacing w:after="0" w:line="240" w:lineRule="auto"/>
      </w:pPr>
      <w:r>
        <w:separator/>
      </w:r>
    </w:p>
  </w:endnote>
  <w:endnote w:type="continuationSeparator" w:id="0">
    <w:p w14:paraId="0C91BC59" w14:textId="77777777" w:rsidR="008F16A7" w:rsidRDefault="008F16A7" w:rsidP="005C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9944B" w14:textId="77777777" w:rsidR="00774717" w:rsidRDefault="00774717">
    <w:pPr>
      <w:pStyle w:val="Footer"/>
      <w:jc w:val="right"/>
    </w:pPr>
  </w:p>
  <w:p w14:paraId="08AAE67A" w14:textId="77777777" w:rsidR="00774717" w:rsidRDefault="00774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A15F5" w14:textId="77777777" w:rsidR="008F16A7" w:rsidRDefault="008F16A7" w:rsidP="005C34AC">
      <w:pPr>
        <w:spacing w:after="0" w:line="240" w:lineRule="auto"/>
      </w:pPr>
      <w:r>
        <w:separator/>
      </w:r>
    </w:p>
  </w:footnote>
  <w:footnote w:type="continuationSeparator" w:id="0">
    <w:p w14:paraId="2B34BFEE" w14:textId="77777777" w:rsidR="008F16A7" w:rsidRDefault="008F16A7" w:rsidP="005C3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136053"/>
      <w:docPartObj>
        <w:docPartGallery w:val="Page Numbers (Top of Page)"/>
        <w:docPartUnique/>
      </w:docPartObj>
    </w:sdtPr>
    <w:sdtEndPr>
      <w:rPr>
        <w:noProof/>
      </w:rPr>
    </w:sdtEndPr>
    <w:sdtContent>
      <w:p w14:paraId="62D2F4A8" w14:textId="77777777" w:rsidR="00774717" w:rsidRDefault="00774717">
        <w:pPr>
          <w:pStyle w:val="Header"/>
          <w:jc w:val="center"/>
        </w:pPr>
        <w:r>
          <w:fldChar w:fldCharType="begin"/>
        </w:r>
        <w:r>
          <w:instrText xml:space="preserve"> PAGE   \* MERGEFORMAT </w:instrText>
        </w:r>
        <w:r>
          <w:fldChar w:fldCharType="separate"/>
        </w:r>
        <w:r w:rsidR="00D23A75">
          <w:rPr>
            <w:noProof/>
          </w:rPr>
          <w:t>2</w:t>
        </w:r>
        <w:r>
          <w:rPr>
            <w:noProof/>
          </w:rPr>
          <w:fldChar w:fldCharType="end"/>
        </w:r>
      </w:p>
    </w:sdtContent>
  </w:sdt>
  <w:p w14:paraId="5200AF71" w14:textId="77777777" w:rsidR="00774717" w:rsidRDefault="00774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DD"/>
    <w:rsid w:val="000220FD"/>
    <w:rsid w:val="00026EB9"/>
    <w:rsid w:val="0003086C"/>
    <w:rsid w:val="00033C13"/>
    <w:rsid w:val="0007034A"/>
    <w:rsid w:val="000803B1"/>
    <w:rsid w:val="00082769"/>
    <w:rsid w:val="0008294E"/>
    <w:rsid w:val="00096A59"/>
    <w:rsid w:val="000A2B88"/>
    <w:rsid w:val="000B1D42"/>
    <w:rsid w:val="000B20E3"/>
    <w:rsid w:val="000B3919"/>
    <w:rsid w:val="000B6369"/>
    <w:rsid w:val="000B6DDF"/>
    <w:rsid w:val="000C5855"/>
    <w:rsid w:val="000D233D"/>
    <w:rsid w:val="000E79B6"/>
    <w:rsid w:val="00100AD8"/>
    <w:rsid w:val="0010753F"/>
    <w:rsid w:val="001208F0"/>
    <w:rsid w:val="00123AD1"/>
    <w:rsid w:val="0012700E"/>
    <w:rsid w:val="001354CC"/>
    <w:rsid w:val="00147533"/>
    <w:rsid w:val="001503FE"/>
    <w:rsid w:val="00164081"/>
    <w:rsid w:val="00174C9C"/>
    <w:rsid w:val="00175FDF"/>
    <w:rsid w:val="00192B3A"/>
    <w:rsid w:val="001A43DA"/>
    <w:rsid w:val="001B3A75"/>
    <w:rsid w:val="001C43EA"/>
    <w:rsid w:val="001D206F"/>
    <w:rsid w:val="001D3E5F"/>
    <w:rsid w:val="001D5680"/>
    <w:rsid w:val="001F097A"/>
    <w:rsid w:val="001F58B7"/>
    <w:rsid w:val="0022136D"/>
    <w:rsid w:val="00225B38"/>
    <w:rsid w:val="0025329A"/>
    <w:rsid w:val="0025464E"/>
    <w:rsid w:val="0027632E"/>
    <w:rsid w:val="00296FF7"/>
    <w:rsid w:val="002A697D"/>
    <w:rsid w:val="002A69FA"/>
    <w:rsid w:val="002E63EA"/>
    <w:rsid w:val="002E7739"/>
    <w:rsid w:val="003037A2"/>
    <w:rsid w:val="00321B28"/>
    <w:rsid w:val="00323DF4"/>
    <w:rsid w:val="0033252F"/>
    <w:rsid w:val="0034065D"/>
    <w:rsid w:val="0037051A"/>
    <w:rsid w:val="003707AA"/>
    <w:rsid w:val="00373A69"/>
    <w:rsid w:val="00381F04"/>
    <w:rsid w:val="00385166"/>
    <w:rsid w:val="00396542"/>
    <w:rsid w:val="003A2D10"/>
    <w:rsid w:val="003B013E"/>
    <w:rsid w:val="003B3BC0"/>
    <w:rsid w:val="003C6BDD"/>
    <w:rsid w:val="003D355C"/>
    <w:rsid w:val="003E0991"/>
    <w:rsid w:val="003E7F42"/>
    <w:rsid w:val="003F4AFB"/>
    <w:rsid w:val="00406484"/>
    <w:rsid w:val="0042089A"/>
    <w:rsid w:val="00430D72"/>
    <w:rsid w:val="004560B1"/>
    <w:rsid w:val="00460028"/>
    <w:rsid w:val="00460035"/>
    <w:rsid w:val="004659BA"/>
    <w:rsid w:val="00480390"/>
    <w:rsid w:val="00492341"/>
    <w:rsid w:val="004956D2"/>
    <w:rsid w:val="004A3C8F"/>
    <w:rsid w:val="004A7BEE"/>
    <w:rsid w:val="004B6AC5"/>
    <w:rsid w:val="004D3C50"/>
    <w:rsid w:val="004D57A6"/>
    <w:rsid w:val="00507261"/>
    <w:rsid w:val="0051680A"/>
    <w:rsid w:val="005334C8"/>
    <w:rsid w:val="00536ABE"/>
    <w:rsid w:val="00546E26"/>
    <w:rsid w:val="00550AAB"/>
    <w:rsid w:val="00551D3B"/>
    <w:rsid w:val="005555CF"/>
    <w:rsid w:val="00557609"/>
    <w:rsid w:val="00561FB7"/>
    <w:rsid w:val="00562207"/>
    <w:rsid w:val="005731B5"/>
    <w:rsid w:val="0059363B"/>
    <w:rsid w:val="005962F1"/>
    <w:rsid w:val="005A1EF6"/>
    <w:rsid w:val="005A2440"/>
    <w:rsid w:val="005A4713"/>
    <w:rsid w:val="005B3AA7"/>
    <w:rsid w:val="005C13A0"/>
    <w:rsid w:val="005C1FEA"/>
    <w:rsid w:val="005C34AC"/>
    <w:rsid w:val="005C48E7"/>
    <w:rsid w:val="005D175A"/>
    <w:rsid w:val="005D479B"/>
    <w:rsid w:val="005E35ED"/>
    <w:rsid w:val="005F2AC2"/>
    <w:rsid w:val="005F6349"/>
    <w:rsid w:val="005F767E"/>
    <w:rsid w:val="0060316E"/>
    <w:rsid w:val="0061485D"/>
    <w:rsid w:val="00616B9C"/>
    <w:rsid w:val="00632BB6"/>
    <w:rsid w:val="006377D2"/>
    <w:rsid w:val="00652E72"/>
    <w:rsid w:val="00655669"/>
    <w:rsid w:val="0066254B"/>
    <w:rsid w:val="00684817"/>
    <w:rsid w:val="00694397"/>
    <w:rsid w:val="006976C9"/>
    <w:rsid w:val="006A6A80"/>
    <w:rsid w:val="006B47B5"/>
    <w:rsid w:val="006D3060"/>
    <w:rsid w:val="006E66AF"/>
    <w:rsid w:val="006E750F"/>
    <w:rsid w:val="006F6EE3"/>
    <w:rsid w:val="00714722"/>
    <w:rsid w:val="00715349"/>
    <w:rsid w:val="007169FA"/>
    <w:rsid w:val="00735BF1"/>
    <w:rsid w:val="00736DD4"/>
    <w:rsid w:val="007533CA"/>
    <w:rsid w:val="00765722"/>
    <w:rsid w:val="00770A3B"/>
    <w:rsid w:val="00774717"/>
    <w:rsid w:val="00780F21"/>
    <w:rsid w:val="00781189"/>
    <w:rsid w:val="007847BB"/>
    <w:rsid w:val="007923EE"/>
    <w:rsid w:val="00796307"/>
    <w:rsid w:val="00796E00"/>
    <w:rsid w:val="007A6DBB"/>
    <w:rsid w:val="007C0653"/>
    <w:rsid w:val="007C2107"/>
    <w:rsid w:val="007C6135"/>
    <w:rsid w:val="007E0163"/>
    <w:rsid w:val="007E73AC"/>
    <w:rsid w:val="00802AFF"/>
    <w:rsid w:val="008117A2"/>
    <w:rsid w:val="0082284D"/>
    <w:rsid w:val="00825923"/>
    <w:rsid w:val="008301A3"/>
    <w:rsid w:val="0083150E"/>
    <w:rsid w:val="00837405"/>
    <w:rsid w:val="00873737"/>
    <w:rsid w:val="00875E16"/>
    <w:rsid w:val="0088048C"/>
    <w:rsid w:val="00880D9E"/>
    <w:rsid w:val="008869A9"/>
    <w:rsid w:val="0089169C"/>
    <w:rsid w:val="00893E9A"/>
    <w:rsid w:val="00896FDF"/>
    <w:rsid w:val="008A613E"/>
    <w:rsid w:val="008B3F14"/>
    <w:rsid w:val="008C4E41"/>
    <w:rsid w:val="008F16A7"/>
    <w:rsid w:val="008F5AD3"/>
    <w:rsid w:val="00903884"/>
    <w:rsid w:val="00912BDE"/>
    <w:rsid w:val="009151DD"/>
    <w:rsid w:val="009158DE"/>
    <w:rsid w:val="00925532"/>
    <w:rsid w:val="00946ECC"/>
    <w:rsid w:val="00947E24"/>
    <w:rsid w:val="00950047"/>
    <w:rsid w:val="00966043"/>
    <w:rsid w:val="009703FB"/>
    <w:rsid w:val="009707BD"/>
    <w:rsid w:val="00974707"/>
    <w:rsid w:val="009753A6"/>
    <w:rsid w:val="009A76F5"/>
    <w:rsid w:val="009C6339"/>
    <w:rsid w:val="009C706C"/>
    <w:rsid w:val="009D1ACC"/>
    <w:rsid w:val="009E06AA"/>
    <w:rsid w:val="009E3C82"/>
    <w:rsid w:val="00A2380E"/>
    <w:rsid w:val="00A30306"/>
    <w:rsid w:val="00A35A4E"/>
    <w:rsid w:val="00A37901"/>
    <w:rsid w:val="00A434B3"/>
    <w:rsid w:val="00A8326D"/>
    <w:rsid w:val="00A84604"/>
    <w:rsid w:val="00A957FE"/>
    <w:rsid w:val="00AA1DDA"/>
    <w:rsid w:val="00AA20BD"/>
    <w:rsid w:val="00AB2652"/>
    <w:rsid w:val="00AC05CA"/>
    <w:rsid w:val="00AC3AF2"/>
    <w:rsid w:val="00AC75A0"/>
    <w:rsid w:val="00AD0573"/>
    <w:rsid w:val="00AD6132"/>
    <w:rsid w:val="00AD6611"/>
    <w:rsid w:val="00AE25EC"/>
    <w:rsid w:val="00B07B9B"/>
    <w:rsid w:val="00B10AE0"/>
    <w:rsid w:val="00B119CC"/>
    <w:rsid w:val="00B153EF"/>
    <w:rsid w:val="00B20CF9"/>
    <w:rsid w:val="00B243FB"/>
    <w:rsid w:val="00B2487F"/>
    <w:rsid w:val="00B25CFF"/>
    <w:rsid w:val="00B3299F"/>
    <w:rsid w:val="00B37C79"/>
    <w:rsid w:val="00B41A37"/>
    <w:rsid w:val="00B53CA8"/>
    <w:rsid w:val="00B5659E"/>
    <w:rsid w:val="00BA3615"/>
    <w:rsid w:val="00BA3BB4"/>
    <w:rsid w:val="00BA60F7"/>
    <w:rsid w:val="00BC74DA"/>
    <w:rsid w:val="00BD5766"/>
    <w:rsid w:val="00BD5A84"/>
    <w:rsid w:val="00BE3356"/>
    <w:rsid w:val="00BE36AC"/>
    <w:rsid w:val="00BE7312"/>
    <w:rsid w:val="00BE754D"/>
    <w:rsid w:val="00BF3953"/>
    <w:rsid w:val="00BF7DED"/>
    <w:rsid w:val="00C12BA3"/>
    <w:rsid w:val="00C32188"/>
    <w:rsid w:val="00C3492A"/>
    <w:rsid w:val="00C43A22"/>
    <w:rsid w:val="00C44AEA"/>
    <w:rsid w:val="00C6210C"/>
    <w:rsid w:val="00C6553F"/>
    <w:rsid w:val="00C870D8"/>
    <w:rsid w:val="00C87275"/>
    <w:rsid w:val="00C93C8D"/>
    <w:rsid w:val="00C93D7D"/>
    <w:rsid w:val="00CA03A1"/>
    <w:rsid w:val="00CA3779"/>
    <w:rsid w:val="00CA412F"/>
    <w:rsid w:val="00CA69A9"/>
    <w:rsid w:val="00CB0925"/>
    <w:rsid w:val="00CB3D01"/>
    <w:rsid w:val="00CC5751"/>
    <w:rsid w:val="00CC628B"/>
    <w:rsid w:val="00CD3FE1"/>
    <w:rsid w:val="00CD42AC"/>
    <w:rsid w:val="00CD77C5"/>
    <w:rsid w:val="00CE31B9"/>
    <w:rsid w:val="00CE3A6B"/>
    <w:rsid w:val="00CF2F52"/>
    <w:rsid w:val="00CF6D5C"/>
    <w:rsid w:val="00D051F1"/>
    <w:rsid w:val="00D1317B"/>
    <w:rsid w:val="00D166B0"/>
    <w:rsid w:val="00D23A75"/>
    <w:rsid w:val="00D2713F"/>
    <w:rsid w:val="00D3017C"/>
    <w:rsid w:val="00D40BCB"/>
    <w:rsid w:val="00D6070F"/>
    <w:rsid w:val="00D82C2B"/>
    <w:rsid w:val="00D904C2"/>
    <w:rsid w:val="00D965A2"/>
    <w:rsid w:val="00DB2F78"/>
    <w:rsid w:val="00DB63E2"/>
    <w:rsid w:val="00DC3668"/>
    <w:rsid w:val="00DC3A99"/>
    <w:rsid w:val="00E1129E"/>
    <w:rsid w:val="00E1549D"/>
    <w:rsid w:val="00E15AE0"/>
    <w:rsid w:val="00E444DE"/>
    <w:rsid w:val="00E5415F"/>
    <w:rsid w:val="00E6383B"/>
    <w:rsid w:val="00E75419"/>
    <w:rsid w:val="00E80208"/>
    <w:rsid w:val="00E92D7C"/>
    <w:rsid w:val="00EA59AC"/>
    <w:rsid w:val="00EB2372"/>
    <w:rsid w:val="00EB70F9"/>
    <w:rsid w:val="00EC0050"/>
    <w:rsid w:val="00EC441E"/>
    <w:rsid w:val="00EC6A72"/>
    <w:rsid w:val="00EF02C4"/>
    <w:rsid w:val="00F0154A"/>
    <w:rsid w:val="00F01B7B"/>
    <w:rsid w:val="00F025F5"/>
    <w:rsid w:val="00F168E2"/>
    <w:rsid w:val="00F20D9D"/>
    <w:rsid w:val="00F2239F"/>
    <w:rsid w:val="00F22A45"/>
    <w:rsid w:val="00F33B39"/>
    <w:rsid w:val="00F365A0"/>
    <w:rsid w:val="00F42AC2"/>
    <w:rsid w:val="00F4608C"/>
    <w:rsid w:val="00F53DF1"/>
    <w:rsid w:val="00F67DB1"/>
    <w:rsid w:val="00F7555E"/>
    <w:rsid w:val="00F84EE8"/>
    <w:rsid w:val="00F9451A"/>
    <w:rsid w:val="00F94D3A"/>
    <w:rsid w:val="00FA7BBC"/>
    <w:rsid w:val="00FB0781"/>
    <w:rsid w:val="00FB2A4A"/>
    <w:rsid w:val="00FB3A55"/>
    <w:rsid w:val="00FB5149"/>
    <w:rsid w:val="00FC2FD3"/>
    <w:rsid w:val="00FC62D1"/>
    <w:rsid w:val="00FD6AB8"/>
    <w:rsid w:val="00FF005E"/>
    <w:rsid w:val="00FF1D2A"/>
    <w:rsid w:val="00FF62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6E5BF"/>
  <w15:docId w15:val="{827A64FF-5ECD-4400-9DFB-F95E3C88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97D"/>
    <w:pPr>
      <w:ind w:left="720"/>
      <w:contextualSpacing/>
    </w:pPr>
  </w:style>
  <w:style w:type="paragraph" w:styleId="Header">
    <w:name w:val="header"/>
    <w:basedOn w:val="Normal"/>
    <w:link w:val="HeaderChar"/>
    <w:uiPriority w:val="99"/>
    <w:unhideWhenUsed/>
    <w:rsid w:val="005C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AC"/>
  </w:style>
  <w:style w:type="paragraph" w:styleId="Footer">
    <w:name w:val="footer"/>
    <w:basedOn w:val="Normal"/>
    <w:link w:val="FooterChar"/>
    <w:uiPriority w:val="99"/>
    <w:unhideWhenUsed/>
    <w:rsid w:val="005C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AC"/>
  </w:style>
  <w:style w:type="paragraph" w:styleId="BalloonText">
    <w:name w:val="Balloon Text"/>
    <w:basedOn w:val="Normal"/>
    <w:link w:val="BalloonTextChar"/>
    <w:uiPriority w:val="99"/>
    <w:semiHidden/>
    <w:unhideWhenUsed/>
    <w:rsid w:val="00B11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9CC"/>
    <w:rPr>
      <w:rFonts w:ascii="Tahoma" w:hAnsi="Tahoma" w:cs="Tahoma"/>
      <w:sz w:val="16"/>
      <w:szCs w:val="16"/>
    </w:rPr>
  </w:style>
  <w:style w:type="paragraph" w:customStyle="1" w:styleId="CharCharChar">
    <w:name w:val="Char Char Char"/>
    <w:basedOn w:val="Normal"/>
    <w:next w:val="Normal"/>
    <w:autoRedefine/>
    <w:semiHidden/>
    <w:rsid w:val="00735BF1"/>
    <w:pPr>
      <w:spacing w:before="120" w:after="120" w:line="312" w:lineRule="auto"/>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3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B7B38-9811-4545-9CD5-FACE6831FD61}">
  <ds:schemaRefs>
    <ds:schemaRef ds:uri="http://schemas.openxmlformats.org/officeDocument/2006/bibliography"/>
  </ds:schemaRefs>
</ds:datastoreItem>
</file>

<file path=customXml/itemProps2.xml><?xml version="1.0" encoding="utf-8"?>
<ds:datastoreItem xmlns:ds="http://schemas.openxmlformats.org/officeDocument/2006/customXml" ds:itemID="{961721EB-9FC6-460B-BA78-5DEAFF30B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FECA39-4CCD-4161-9E74-560996F368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E6F23C-804D-40EF-B1C9-28088D283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cp:lastPrinted>2021-05-21T07:57:00Z</cp:lastPrinted>
  <dcterms:created xsi:type="dcterms:W3CDTF">2024-04-27T09:45:00Z</dcterms:created>
  <dcterms:modified xsi:type="dcterms:W3CDTF">2024-04-27T09:45:00Z</dcterms:modified>
</cp:coreProperties>
</file>