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DCB8" w14:textId="77777777" w:rsidR="00B60C45" w:rsidRPr="00FC1043" w:rsidRDefault="00B60C45" w:rsidP="00B60C45">
      <w:pPr>
        <w:jc w:val="both"/>
        <w:rPr>
          <w:b/>
          <w:spacing w:val="-18"/>
          <w:sz w:val="2"/>
        </w:rPr>
      </w:pPr>
    </w:p>
    <w:tbl>
      <w:tblPr>
        <w:tblW w:w="10184" w:type="dxa"/>
        <w:tblInd w:w="-176" w:type="dxa"/>
        <w:tblLook w:val="01E0" w:firstRow="1" w:lastRow="1" w:firstColumn="1" w:lastColumn="1" w:noHBand="0" w:noVBand="0"/>
      </w:tblPr>
      <w:tblGrid>
        <w:gridCol w:w="4112"/>
        <w:gridCol w:w="6072"/>
      </w:tblGrid>
      <w:tr w:rsidR="00B60C45" w:rsidRPr="00FC1043" w14:paraId="5A7AF75E" w14:textId="77777777" w:rsidTr="0014751A">
        <w:trPr>
          <w:trHeight w:val="1135"/>
        </w:trPr>
        <w:tc>
          <w:tcPr>
            <w:tcW w:w="4112" w:type="dxa"/>
          </w:tcPr>
          <w:p w14:paraId="1F80826C" w14:textId="77777777" w:rsidR="00B60C45" w:rsidRPr="00FC1043" w:rsidRDefault="00B60C45" w:rsidP="00B60C45">
            <w:pPr>
              <w:spacing w:after="0" w:line="240" w:lineRule="auto"/>
              <w:jc w:val="center"/>
              <w:rPr>
                <w:szCs w:val="26"/>
              </w:rPr>
            </w:pPr>
            <w:r w:rsidRPr="00FC1043">
              <w:rPr>
                <w:szCs w:val="26"/>
              </w:rPr>
              <w:t xml:space="preserve">UBND </w:t>
            </w:r>
            <w:r>
              <w:rPr>
                <w:szCs w:val="26"/>
              </w:rPr>
              <w:t>THÀNH PHỐ ĐỒNG XOÀI</w:t>
            </w:r>
          </w:p>
          <w:p w14:paraId="20181B37" w14:textId="77777777" w:rsidR="00B60C45" w:rsidRPr="00FC1043" w:rsidRDefault="00B60C45" w:rsidP="00B60C45">
            <w:pPr>
              <w:spacing w:after="0" w:line="240" w:lineRule="auto"/>
              <w:jc w:val="center"/>
              <w:rPr>
                <w:b/>
                <w:szCs w:val="26"/>
              </w:rPr>
            </w:pPr>
            <w:r w:rsidRPr="00FC1043">
              <w:rPr>
                <w:b/>
                <w:szCs w:val="26"/>
              </w:rPr>
              <w:t>PHÒNG NỘI VỤ</w:t>
            </w:r>
          </w:p>
          <w:p w14:paraId="57D8C660" w14:textId="77777777" w:rsidR="00B60C45" w:rsidRPr="00FC1043" w:rsidRDefault="00B60C45" w:rsidP="00B60C45">
            <w:pPr>
              <w:spacing w:after="0" w:line="240" w:lineRule="auto"/>
              <w:jc w:val="center"/>
              <w:rPr>
                <w:b/>
                <w:vertAlign w:val="superscript"/>
              </w:rPr>
            </w:pPr>
            <w:r w:rsidRPr="001132F6">
              <w:rPr>
                <w:b/>
                <w:noProof/>
                <w:vertAlign w:val="superscript"/>
              </w:rPr>
              <mc:AlternateContent>
                <mc:Choice Requires="wps">
                  <w:drawing>
                    <wp:anchor distT="4294967295" distB="4294967295" distL="114300" distR="114300" simplePos="0" relativeHeight="251660288" behindDoc="0" locked="0" layoutInCell="1" allowOverlap="1" wp14:anchorId="3A70B2EE" wp14:editId="108D2FE0">
                      <wp:simplePos x="0" y="0"/>
                      <wp:positionH relativeFrom="column">
                        <wp:posOffset>993775</wp:posOffset>
                      </wp:positionH>
                      <wp:positionV relativeFrom="paragraph">
                        <wp:posOffset>14604</wp:posOffset>
                      </wp:positionV>
                      <wp:extent cx="488315" cy="0"/>
                      <wp:effectExtent l="0" t="0" r="698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EFD91" id="_x0000_t32" coordsize="21600,21600" o:spt="32" o:oned="t" path="m,l21600,21600e" filled="f">
                      <v:path arrowok="t" fillok="f" o:connecttype="none"/>
                      <o:lock v:ext="edit" shapetype="t"/>
                    </v:shapetype>
                    <v:shape id="Straight Arrow Connector 5" o:spid="_x0000_s1026" type="#_x0000_t32" style="position:absolute;margin-left:78.25pt;margin-top:1.15pt;width:3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"/>
                  </w:pict>
                </mc:Fallback>
              </mc:AlternateContent>
            </w:r>
          </w:p>
        </w:tc>
        <w:tc>
          <w:tcPr>
            <w:tcW w:w="6072" w:type="dxa"/>
          </w:tcPr>
          <w:p w14:paraId="323F2FF6" w14:textId="77777777" w:rsidR="00B60C45" w:rsidRPr="00FC1043" w:rsidRDefault="00B60C45" w:rsidP="00B60C45">
            <w:pPr>
              <w:spacing w:after="0" w:line="240" w:lineRule="auto"/>
              <w:jc w:val="center"/>
              <w:rPr>
                <w:b/>
                <w:szCs w:val="26"/>
              </w:rPr>
            </w:pPr>
            <w:r w:rsidRPr="00FC1043">
              <w:rPr>
                <w:b/>
                <w:szCs w:val="26"/>
              </w:rPr>
              <w:t>CỘNG HÒA XÃ HỘI CHỦ NGHĨA VIỆT NAM</w:t>
            </w:r>
          </w:p>
          <w:p w14:paraId="3D1FB71A" w14:textId="77777777" w:rsidR="00B60C45" w:rsidRPr="00FC1043" w:rsidRDefault="00B60C45" w:rsidP="00B60C45">
            <w:pPr>
              <w:spacing w:after="0" w:line="240" w:lineRule="auto"/>
              <w:jc w:val="center"/>
              <w:rPr>
                <w:b/>
              </w:rPr>
            </w:pPr>
            <w:r w:rsidRPr="00FC1043">
              <w:rPr>
                <w:b/>
              </w:rPr>
              <w:t>Độc lập - Tự do - Hạnh phúc</w:t>
            </w:r>
          </w:p>
          <w:p w14:paraId="04C025E8" w14:textId="77777777" w:rsidR="00B60C45" w:rsidRPr="00FC1043" w:rsidRDefault="00B60C45" w:rsidP="00B60C45">
            <w:pPr>
              <w:spacing w:after="0" w:line="240" w:lineRule="auto"/>
              <w:jc w:val="center"/>
              <w:rPr>
                <w:b/>
                <w:vertAlign w:val="superscript"/>
              </w:rPr>
            </w:pPr>
            <w:r w:rsidRPr="001132F6">
              <w:rPr>
                <w:b/>
                <w:noProof/>
                <w:vertAlign w:val="superscript"/>
              </w:rPr>
              <mc:AlternateContent>
                <mc:Choice Requires="wps">
                  <w:drawing>
                    <wp:anchor distT="4294967295" distB="4294967295" distL="114300" distR="114300" simplePos="0" relativeHeight="251659264" behindDoc="0" locked="0" layoutInCell="1" allowOverlap="1" wp14:anchorId="13726EEF" wp14:editId="28167009">
                      <wp:simplePos x="0" y="0"/>
                      <wp:positionH relativeFrom="column">
                        <wp:posOffset>851535</wp:posOffset>
                      </wp:positionH>
                      <wp:positionV relativeFrom="paragraph">
                        <wp:posOffset>33654</wp:posOffset>
                      </wp:positionV>
                      <wp:extent cx="1971675" cy="0"/>
                      <wp:effectExtent l="0" t="0" r="952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CD162" id="Straight Arrow Connector 4" o:spid="_x0000_s1026" type="#_x0000_t32" style="position:absolute;margin-left:67.05pt;margin-top:2.65pt;width:15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"/>
                  </w:pict>
                </mc:Fallback>
              </mc:AlternateContent>
            </w:r>
          </w:p>
        </w:tc>
      </w:tr>
    </w:tbl>
    <w:p w14:paraId="19582C74" w14:textId="353E4DF0" w:rsidR="00457CD2" w:rsidRPr="00457CD2" w:rsidRDefault="00457CD2" w:rsidP="00457CD2">
      <w:pPr>
        <w:spacing w:after="0" w:line="240" w:lineRule="auto"/>
        <w:jc w:val="center"/>
        <w:rPr>
          <w:rStyle w:val="fontstyle31"/>
          <w:b/>
        </w:rPr>
      </w:pPr>
      <w:r w:rsidRPr="00457CD2">
        <w:rPr>
          <w:rStyle w:val="fontstyle31"/>
          <w:b/>
        </w:rPr>
        <w:t>BÀI THAM LUẬN</w:t>
      </w:r>
    </w:p>
    <w:p w14:paraId="48E600B1" w14:textId="77777777" w:rsidR="00457CD2" w:rsidRDefault="00457CD2" w:rsidP="00457CD2">
      <w:pPr>
        <w:spacing w:after="0" w:line="240" w:lineRule="auto"/>
        <w:jc w:val="center"/>
        <w:rPr>
          <w:rStyle w:val="fontstyle31"/>
          <w:b/>
        </w:rPr>
      </w:pPr>
      <w:r w:rsidRPr="00457CD2">
        <w:rPr>
          <w:rStyle w:val="fontstyle31"/>
          <w:b/>
        </w:rPr>
        <w:t>NÂNG CAO CHẤT LƯỢNG, HIỆU QUẢ CÔNG TÁC CẢI CÁCH</w:t>
      </w:r>
    </w:p>
    <w:p w14:paraId="312EC964" w14:textId="347E99D8" w:rsidR="00457CD2" w:rsidRDefault="00457CD2" w:rsidP="00457CD2">
      <w:pPr>
        <w:spacing w:after="0" w:line="240" w:lineRule="auto"/>
        <w:jc w:val="center"/>
        <w:rPr>
          <w:rStyle w:val="fontstyle31"/>
          <w:b/>
        </w:rPr>
      </w:pPr>
      <w:r w:rsidRPr="00457CD2">
        <w:rPr>
          <w:rStyle w:val="fontstyle31"/>
          <w:b/>
        </w:rPr>
        <w:t>HÀNH CHÍNH TRÊN ĐỊA BÀN THÀNH PHỐ ĐỒNG XOÀI</w:t>
      </w:r>
    </w:p>
    <w:p w14:paraId="77E0CEBA" w14:textId="0EFA58A4" w:rsidR="00457CD2" w:rsidRDefault="00457CD2" w:rsidP="00457CD2">
      <w:pPr>
        <w:spacing w:after="0" w:line="240" w:lineRule="auto"/>
        <w:jc w:val="center"/>
        <w:rPr>
          <w:rStyle w:val="fontstyle31"/>
          <w:b/>
        </w:rPr>
      </w:pPr>
      <w:r>
        <w:rPr>
          <w:rStyle w:val="fontstyle31"/>
          <w:b/>
        </w:rPr>
        <w:t>(NGÀY 15/12/2023)</w:t>
      </w:r>
    </w:p>
    <w:p w14:paraId="35274187" w14:textId="3E09A97E" w:rsidR="00457CD2" w:rsidRDefault="00457CD2" w:rsidP="00457CD2">
      <w:pPr>
        <w:spacing w:after="0" w:line="240" w:lineRule="auto"/>
        <w:rPr>
          <w:rStyle w:val="fontstyle31"/>
          <w:b/>
        </w:rPr>
      </w:pPr>
    </w:p>
    <w:p w14:paraId="5E33F51F" w14:textId="6149B49B" w:rsidR="00457CD2" w:rsidRDefault="00457CD2" w:rsidP="00B60C45">
      <w:pPr>
        <w:spacing w:after="0" w:line="240" w:lineRule="auto"/>
        <w:rPr>
          <w:rStyle w:val="fontstyle31"/>
        </w:rPr>
      </w:pPr>
      <w:r>
        <w:rPr>
          <w:rStyle w:val="fontstyle31"/>
          <w:b/>
        </w:rPr>
        <w:tab/>
      </w:r>
    </w:p>
    <w:p w14:paraId="608941C8" w14:textId="3E0B9A87" w:rsidR="00B54B05" w:rsidRPr="00B60C45" w:rsidRDefault="00B54B05" w:rsidP="00457CD2">
      <w:pPr>
        <w:spacing w:before="120" w:after="120" w:line="240" w:lineRule="auto"/>
        <w:ind w:firstLine="720"/>
        <w:jc w:val="both"/>
        <w:rPr>
          <w:rStyle w:val="Emphasis"/>
          <w:rFonts w:cs="Times New Roman"/>
          <w:bCs/>
          <w:i w:val="0"/>
          <w:sz w:val="28"/>
          <w:szCs w:val="28"/>
        </w:rPr>
      </w:pPr>
      <w:r w:rsidRPr="00B60C45">
        <w:rPr>
          <w:rStyle w:val="fontstyle31"/>
          <w:rFonts w:ascii="Times New Roman" w:hAnsi="Times New Roman" w:cs="Times New Roman"/>
          <w:color w:val="auto"/>
        </w:rPr>
        <w:t>Trong những năm qua, c</w:t>
      </w:r>
      <w:r w:rsidRPr="00B60C45">
        <w:rPr>
          <w:rStyle w:val="Emphasis"/>
          <w:rFonts w:cs="Times New Roman"/>
          <w:bCs/>
          <w:i w:val="0"/>
          <w:sz w:val="28"/>
          <w:szCs w:val="28"/>
        </w:rPr>
        <w:t xml:space="preserve">ải cách hành chính (CCHC) được xác định là một trong những nhiệm vụ trọng tâm của toàn hệ thống chính trị và bộ máy chính quyền các cấp, là thước đo hiệu quả hoạt động của bộ máy chính quyền. </w:t>
      </w:r>
    </w:p>
    <w:p w14:paraId="608EC482" w14:textId="607942E2" w:rsidR="00B54B05" w:rsidRPr="00B60C45" w:rsidRDefault="00B54B05" w:rsidP="00457CD2">
      <w:pPr>
        <w:spacing w:before="120" w:after="120" w:line="240" w:lineRule="auto"/>
        <w:jc w:val="both"/>
        <w:rPr>
          <w:rStyle w:val="fontstyle31"/>
          <w:rFonts w:ascii="Times New Roman" w:hAnsi="Times New Roman" w:cs="Times New Roman"/>
          <w:color w:val="auto"/>
        </w:rPr>
      </w:pPr>
      <w:r w:rsidRPr="00B60C45">
        <w:rPr>
          <w:rStyle w:val="Emphasis"/>
          <w:rFonts w:cs="Times New Roman"/>
          <w:bCs/>
          <w:i w:val="0"/>
          <w:sz w:val="28"/>
          <w:szCs w:val="28"/>
        </w:rPr>
        <w:tab/>
        <w:t>Thành phố Đồng Xoài luôn xác định c</w:t>
      </w:r>
      <w:r w:rsidR="00161F06" w:rsidRPr="00B60C45">
        <w:rPr>
          <w:rStyle w:val="fontstyle31"/>
          <w:rFonts w:ascii="Times New Roman" w:hAnsi="Times New Roman" w:cs="Times New Roman"/>
          <w:color w:val="auto"/>
        </w:rPr>
        <w:t xml:space="preserve">ông tác cải cách hành chính là </w:t>
      </w:r>
      <w:r w:rsidRPr="00B60C45">
        <w:rPr>
          <w:rStyle w:val="fontstyle31"/>
          <w:rFonts w:ascii="Times New Roman" w:hAnsi="Times New Roman" w:cs="Times New Roman"/>
          <w:color w:val="auto"/>
        </w:rPr>
        <w:t>một trong những nhiệm vụ trọng tâm, mang tính đột phá, góp phần thúc đẩy kinh tế - xã hội phát triển, nâng cao hiệu lực, hiệu quả hoạt động chính quyền các cấp.</w:t>
      </w:r>
    </w:p>
    <w:p w14:paraId="2707CC9E" w14:textId="11D19CB9" w:rsidR="00B54B05" w:rsidRPr="00B60C45" w:rsidRDefault="00B54B05" w:rsidP="00457CD2">
      <w:pPr>
        <w:spacing w:before="120" w:after="120" w:line="240" w:lineRule="auto"/>
        <w:jc w:val="both"/>
        <w:rPr>
          <w:rStyle w:val="fontstyle31"/>
          <w:rFonts w:ascii="Times New Roman" w:hAnsi="Times New Roman" w:cs="Times New Roman"/>
          <w:color w:val="auto"/>
        </w:rPr>
      </w:pPr>
      <w:r w:rsidRPr="00B60C45">
        <w:rPr>
          <w:rStyle w:val="fontstyle31"/>
          <w:rFonts w:ascii="Times New Roman" w:hAnsi="Times New Roman" w:cs="Times New Roman"/>
          <w:color w:val="auto"/>
        </w:rPr>
        <w:tab/>
        <w:t>Năm 2023, UBND thành phố đã quan tâm lãnh đạo, chỉ đạo triển khai thực hiện các nhiệm vụ cải cách hành chính trên địa bàn thành phố;</w:t>
      </w:r>
    </w:p>
    <w:p w14:paraId="4480988A" w14:textId="1B868FC1" w:rsidR="00B54B05" w:rsidRPr="00B60C45" w:rsidRDefault="00B54B05" w:rsidP="00457CD2">
      <w:pPr>
        <w:spacing w:before="120" w:after="120" w:line="240" w:lineRule="auto"/>
        <w:ind w:firstLine="720"/>
        <w:jc w:val="both"/>
        <w:rPr>
          <w:rStyle w:val="fontstyle31"/>
          <w:rFonts w:ascii="Times New Roman" w:hAnsi="Times New Roman" w:cs="Times New Roman"/>
          <w:color w:val="auto"/>
        </w:rPr>
      </w:pPr>
      <w:r w:rsidRPr="00B60C45">
        <w:rPr>
          <w:rStyle w:val="fontstyle31"/>
          <w:rFonts w:ascii="Times New Roman" w:hAnsi="Times New Roman" w:cs="Times New Roman"/>
          <w:color w:val="auto"/>
        </w:rPr>
        <w:t xml:space="preserve">Phòng Nội vụ đã tham mưu </w:t>
      </w:r>
      <w:r w:rsidR="00161F06" w:rsidRPr="00B60C45">
        <w:rPr>
          <w:rStyle w:val="fontstyle31"/>
          <w:rFonts w:ascii="Times New Roman" w:hAnsi="Times New Roman" w:cs="Times New Roman"/>
          <w:color w:val="auto"/>
        </w:rPr>
        <w:t xml:space="preserve">Ủy ban nhân dân </w:t>
      </w:r>
      <w:r w:rsidRPr="00B60C45">
        <w:rPr>
          <w:rStyle w:val="fontstyle31"/>
          <w:rFonts w:ascii="Times New Roman" w:hAnsi="Times New Roman" w:cs="Times New Roman"/>
          <w:color w:val="auto"/>
        </w:rPr>
        <w:t>thành phố quyết liệt</w:t>
      </w:r>
      <w:r w:rsidR="00161F06" w:rsidRPr="00B60C45">
        <w:rPr>
          <w:rStyle w:val="fontstyle31"/>
          <w:rFonts w:ascii="Times New Roman" w:hAnsi="Times New Roman" w:cs="Times New Roman"/>
          <w:color w:val="auto"/>
        </w:rPr>
        <w:t xml:space="preserve"> chỉ đạo </w:t>
      </w:r>
      <w:r w:rsidRPr="00B60C45">
        <w:rPr>
          <w:rStyle w:val="fontstyle31"/>
          <w:rFonts w:ascii="Times New Roman" w:hAnsi="Times New Roman" w:cs="Times New Roman"/>
          <w:color w:val="auto"/>
        </w:rPr>
        <w:t>các cơ quan chuyên môn, UBND các phường, xã</w:t>
      </w:r>
      <w:r w:rsidR="00161F06" w:rsidRPr="00B60C45">
        <w:rPr>
          <w:rStyle w:val="fontstyle31"/>
          <w:rFonts w:ascii="Times New Roman" w:hAnsi="Times New Roman" w:cs="Times New Roman"/>
          <w:color w:val="auto"/>
        </w:rPr>
        <w:t xml:space="preserve"> thực hiện toàn diện các mục tiêu, nhiệm vụ cải cách hành chính, tập trung</w:t>
      </w:r>
      <w:r w:rsidRPr="00B60C45">
        <w:rPr>
          <w:rStyle w:val="fontstyle31"/>
          <w:rFonts w:ascii="Times New Roman" w:hAnsi="Times New Roman" w:cs="Times New Roman"/>
          <w:color w:val="auto"/>
        </w:rPr>
        <w:t xml:space="preserve"> </w:t>
      </w:r>
      <w:r w:rsidR="00161F06" w:rsidRPr="00B60C45">
        <w:rPr>
          <w:rStyle w:val="fontstyle31"/>
          <w:rFonts w:ascii="Times New Roman" w:hAnsi="Times New Roman" w:cs="Times New Roman"/>
          <w:color w:val="auto"/>
        </w:rPr>
        <w:t xml:space="preserve">chỉ đạo thực hiện các nhiệm vụ trọng tâm, </w:t>
      </w:r>
      <w:r w:rsidRPr="00B60C45">
        <w:rPr>
          <w:rStyle w:val="fontstyle31"/>
          <w:rFonts w:ascii="Times New Roman" w:hAnsi="Times New Roman" w:cs="Times New Roman"/>
          <w:color w:val="auto"/>
        </w:rPr>
        <w:t xml:space="preserve">đồng thời </w:t>
      </w:r>
      <w:r w:rsidR="00161F06" w:rsidRPr="00B60C45">
        <w:rPr>
          <w:rStyle w:val="fontstyle31"/>
          <w:rFonts w:ascii="Times New Roman" w:hAnsi="Times New Roman" w:cs="Times New Roman"/>
          <w:color w:val="auto"/>
        </w:rPr>
        <w:t>khắc phục những hạn chế, thiếu sót</w:t>
      </w:r>
      <w:r w:rsidRPr="00B60C45">
        <w:rPr>
          <w:rStyle w:val="fontstyle31"/>
          <w:rFonts w:ascii="Times New Roman" w:hAnsi="Times New Roman" w:cs="Times New Roman"/>
          <w:color w:val="auto"/>
        </w:rPr>
        <w:t xml:space="preserve"> năm 2022 và </w:t>
      </w:r>
      <w:r w:rsidR="00161F06" w:rsidRPr="00B60C45">
        <w:rPr>
          <w:rStyle w:val="fontstyle31"/>
          <w:rFonts w:ascii="Times New Roman" w:hAnsi="Times New Roman" w:cs="Times New Roman"/>
          <w:color w:val="auto"/>
        </w:rPr>
        <w:t>đề ra các giải pháp nâng cao chất lượng phục vụ củ</w:t>
      </w:r>
      <w:r w:rsidRPr="00B60C45">
        <w:rPr>
          <w:rStyle w:val="fontstyle31"/>
          <w:rFonts w:ascii="Times New Roman" w:hAnsi="Times New Roman" w:cs="Times New Roman"/>
          <w:color w:val="auto"/>
        </w:rPr>
        <w:t xml:space="preserve">a </w:t>
      </w:r>
      <w:r w:rsidR="00161F06" w:rsidRPr="00B60C45">
        <w:rPr>
          <w:rStyle w:val="fontstyle31"/>
          <w:rFonts w:ascii="Times New Roman" w:hAnsi="Times New Roman" w:cs="Times New Roman"/>
          <w:color w:val="auto"/>
        </w:rPr>
        <w:t>các cơ quan hành chính, để</w:t>
      </w:r>
      <w:r w:rsidRPr="00B60C45">
        <w:rPr>
          <w:rStyle w:val="fontstyle31"/>
          <w:rFonts w:ascii="Times New Roman" w:hAnsi="Times New Roman" w:cs="Times New Roman"/>
          <w:color w:val="auto"/>
        </w:rPr>
        <w:t xml:space="preserve"> </w:t>
      </w:r>
      <w:r w:rsidR="00161F06" w:rsidRPr="00B60C45">
        <w:rPr>
          <w:rStyle w:val="fontstyle31"/>
          <w:rFonts w:ascii="Times New Roman" w:hAnsi="Times New Roman" w:cs="Times New Roman"/>
          <w:color w:val="auto"/>
        </w:rPr>
        <w:t xml:space="preserve">cải thiện mức độ hài lòng của tổ chức, cá nhân. </w:t>
      </w:r>
    </w:p>
    <w:p w14:paraId="4D1830E3" w14:textId="6514ECE9" w:rsidR="00751724" w:rsidRPr="00B60C45" w:rsidRDefault="00751724" w:rsidP="00457CD2">
      <w:pPr>
        <w:tabs>
          <w:tab w:val="right" w:pos="9355"/>
        </w:tabs>
        <w:spacing w:before="120" w:after="120" w:line="240" w:lineRule="auto"/>
        <w:ind w:firstLine="720"/>
        <w:jc w:val="both"/>
        <w:rPr>
          <w:rFonts w:cs="Times New Roman"/>
          <w:bCs/>
          <w:sz w:val="28"/>
          <w:szCs w:val="28"/>
          <w:shd w:val="clear" w:color="auto" w:fill="FFFFFF"/>
        </w:rPr>
      </w:pPr>
      <w:r w:rsidRPr="00B60C45">
        <w:rPr>
          <w:rFonts w:cs="Times New Roman"/>
          <w:bCs/>
          <w:sz w:val="28"/>
          <w:szCs w:val="28"/>
          <w:shd w:val="clear" w:color="auto" w:fill="FFFFFF"/>
        </w:rPr>
        <w:t>Để nâng cao trách nhiệm, hiệu quả công tác chỉ đạo, điều hành, Phòng Nội vụ đã tham mưu UBND thành phố thành phố thành lập Ban Chỉ đạo công tác CCHC thành phố và ban hành Quy chế hoạt động của Ban Chỉ đạo để tham mưu giúp UBND thành phố chỉ đạo, triển khai các nhiệm vụ CCHC trên địa bàn thành phố. Phân công nhiệm vụ cụ thể cho các thành viên Ban Chỉ đạo.</w:t>
      </w:r>
    </w:p>
    <w:p w14:paraId="5E919172" w14:textId="502D2972" w:rsidR="00B54B05" w:rsidRPr="00B60C45" w:rsidRDefault="00B54B05" w:rsidP="00457CD2">
      <w:pPr>
        <w:spacing w:before="120" w:after="120" w:line="240" w:lineRule="auto"/>
        <w:ind w:firstLine="720"/>
        <w:jc w:val="both"/>
        <w:rPr>
          <w:rStyle w:val="fontstyle31"/>
          <w:rFonts w:ascii="Times New Roman" w:hAnsi="Times New Roman" w:cs="Times New Roman"/>
          <w:color w:val="auto"/>
        </w:rPr>
      </w:pPr>
      <w:r w:rsidRPr="00B60C45">
        <w:rPr>
          <w:rStyle w:val="fontstyle31"/>
          <w:rFonts w:ascii="Times New Roman" w:hAnsi="Times New Roman" w:cs="Times New Roman"/>
          <w:color w:val="auto"/>
        </w:rPr>
        <w:t>Công tác thông tin, tuyên truyền, ngay từ đầu năm đã được các cơ quan, đơn vị quan tâm thực hiện như: Viết các tin bài về CCHC đăng tải trên cổng thông tin điện tử của thành phố, của phường, xã; tuyên truyền qua các kênh mạng xã hội, facebook, zalo..tổ chức Hội thi tuyên truyền cải cách hành chính và chuyển đổi số bằng 02 hình thức thi tiểu phẩm và viết bài sáng kiến, giải pháp cải cách hành chính, chuyển đổi số;</w:t>
      </w:r>
    </w:p>
    <w:p w14:paraId="6F9BC9C3" w14:textId="3CC8DB37" w:rsidR="00B54B05" w:rsidRPr="00B60C45" w:rsidRDefault="00B54B05" w:rsidP="00457CD2">
      <w:pPr>
        <w:spacing w:before="120" w:after="120" w:line="240" w:lineRule="auto"/>
        <w:ind w:firstLine="720"/>
        <w:jc w:val="both"/>
        <w:rPr>
          <w:rFonts w:cs="Times New Roman"/>
          <w:sz w:val="28"/>
          <w:szCs w:val="28"/>
          <w:shd w:val="clear" w:color="auto" w:fill="FFFFFF"/>
        </w:rPr>
      </w:pPr>
      <w:r w:rsidRPr="00B60C45">
        <w:rPr>
          <w:rStyle w:val="fontstyle31"/>
          <w:rFonts w:ascii="Times New Roman" w:hAnsi="Times New Roman" w:cs="Times New Roman"/>
          <w:color w:val="auto"/>
        </w:rPr>
        <w:t xml:space="preserve">Chỉ đạo Bộ phận một cửa của thành phố và các phường, xã đẩy mạnh ứng dụng công nghệ trong giải quyết thủ tục hành chính như: Ứng dụng mã QR code để tra cứu TTHC; Ứng dụng mã QR code để thanh toán không dùng tiền mặt; </w:t>
      </w:r>
      <w:r w:rsidR="00751724" w:rsidRPr="00B60C45">
        <w:rPr>
          <w:rStyle w:val="fontstyle31"/>
          <w:rFonts w:ascii="Times New Roman" w:hAnsi="Times New Roman" w:cs="Times New Roman"/>
          <w:color w:val="auto"/>
        </w:rPr>
        <w:t xml:space="preserve">Ứng dụng mã QR code để </w:t>
      </w:r>
      <w:r w:rsidRPr="00B60C45">
        <w:rPr>
          <w:rStyle w:val="fontstyle31"/>
          <w:rFonts w:ascii="Times New Roman" w:hAnsi="Times New Roman" w:cs="Times New Roman"/>
          <w:color w:val="auto"/>
        </w:rPr>
        <w:t xml:space="preserve">khảo sát sự hài lòng của người dân </w:t>
      </w:r>
      <w:r w:rsidR="00751724" w:rsidRPr="00B60C45">
        <w:rPr>
          <w:rStyle w:val="fontstyle31"/>
          <w:rFonts w:ascii="Times New Roman" w:hAnsi="Times New Roman" w:cs="Times New Roman"/>
          <w:color w:val="auto"/>
        </w:rPr>
        <w:t>(</w:t>
      </w:r>
      <w:r w:rsidR="00751724" w:rsidRPr="00B60C45">
        <w:rPr>
          <w:rFonts w:cs="Times New Roman"/>
          <w:sz w:val="28"/>
          <w:szCs w:val="28"/>
          <w:shd w:val="clear" w:color="auto" w:fill="FFFFFF"/>
        </w:rPr>
        <w:t xml:space="preserve">để đảm bảo thực hiện nghiêm các quy định liên quan đến bỏ sổ hộ khẩu, sổ tạm trú giấy theo quy định tại Nghị định số 104/2022/NĐ-CP ngày 21/12/2022 của Chính phủ: đã bổ sung câu hỏi bắt </w:t>
      </w:r>
      <w:r w:rsidR="00751724" w:rsidRPr="00B60C45">
        <w:rPr>
          <w:rFonts w:cs="Times New Roman"/>
          <w:sz w:val="28"/>
          <w:szCs w:val="28"/>
          <w:shd w:val="clear" w:color="auto" w:fill="FFFFFF"/>
        </w:rPr>
        <w:lastRenderedPageBreak/>
        <w:t>buộc: khi thực hiện TTHC bạn có bị yêu cầu xuất trình sổ hộ khẩu, sổ tạm trú không?; giảm chi phí in ấn; đảm bảo khách quan).</w:t>
      </w:r>
    </w:p>
    <w:p w14:paraId="008E90B8" w14:textId="46D89FA6" w:rsidR="00751724" w:rsidRPr="00B60C45" w:rsidRDefault="00751724" w:rsidP="00457CD2">
      <w:pPr>
        <w:spacing w:before="120" w:after="120" w:line="240" w:lineRule="auto"/>
        <w:ind w:firstLine="720"/>
        <w:jc w:val="both"/>
        <w:rPr>
          <w:rFonts w:cs="Times New Roman"/>
          <w:sz w:val="28"/>
          <w:szCs w:val="28"/>
          <w:shd w:val="clear" w:color="auto" w:fill="FFFFFF"/>
        </w:rPr>
      </w:pPr>
      <w:r w:rsidRPr="00B60C45">
        <w:rPr>
          <w:rFonts w:cs="Times New Roman"/>
          <w:sz w:val="28"/>
          <w:szCs w:val="28"/>
          <w:shd w:val="clear" w:color="auto" w:fill="FFFFFF"/>
        </w:rPr>
        <w:t>Gắn mã QR code lên biển tên đường giúp tra cứu các thông tin liên quan đến tên đường.</w:t>
      </w:r>
    </w:p>
    <w:p w14:paraId="7F717B91" w14:textId="205B141A" w:rsidR="00751724" w:rsidRPr="00B60C45" w:rsidRDefault="00751724" w:rsidP="00457CD2">
      <w:pPr>
        <w:spacing w:before="120" w:after="120" w:line="240" w:lineRule="auto"/>
        <w:ind w:firstLine="720"/>
        <w:jc w:val="both"/>
        <w:rPr>
          <w:rFonts w:cs="Times New Roman"/>
          <w:sz w:val="28"/>
          <w:szCs w:val="28"/>
          <w:shd w:val="clear" w:color="auto" w:fill="FFFFFF"/>
        </w:rPr>
      </w:pPr>
      <w:r w:rsidRPr="00B60C45">
        <w:rPr>
          <w:rFonts w:cs="Times New Roman"/>
          <w:sz w:val="28"/>
          <w:szCs w:val="28"/>
          <w:shd w:val="clear" w:color="auto" w:fill="FFFFFF"/>
        </w:rPr>
        <w:t>Đẩy manh công tác kiểm tra cải cách hành chính (5/11 cơ quan; 4/8 phường xã); kiểm tra đột xuất kỷ luật, kỷ cương hành chính.</w:t>
      </w:r>
    </w:p>
    <w:p w14:paraId="6385A793" w14:textId="5D0D6025" w:rsidR="00751724" w:rsidRPr="00B60C45" w:rsidRDefault="00751724" w:rsidP="00457CD2">
      <w:pPr>
        <w:tabs>
          <w:tab w:val="right" w:pos="9355"/>
        </w:tabs>
        <w:spacing w:before="120" w:after="120" w:line="240" w:lineRule="auto"/>
        <w:ind w:firstLine="720"/>
        <w:jc w:val="both"/>
        <w:rPr>
          <w:rFonts w:cs="Times New Roman"/>
          <w:bCs/>
          <w:sz w:val="28"/>
          <w:szCs w:val="28"/>
          <w:shd w:val="clear" w:color="auto" w:fill="FFFFFF"/>
        </w:rPr>
      </w:pPr>
      <w:r w:rsidRPr="00B60C45">
        <w:rPr>
          <w:rFonts w:cs="Times New Roman"/>
          <w:bCs/>
          <w:sz w:val="28"/>
          <w:szCs w:val="28"/>
          <w:shd w:val="clear" w:color="auto" w:fill="FFFFFF"/>
        </w:rPr>
        <w:t>Thành phố cũng đã triển khai mô hình cải cách hành chính (CCHC) tại 8/8 Công an phường, xã theo kế hoạch của Công an tỉn; Không chỉ được đầu tư nâng cấp trụ sở, cơ sở vật chất, trang thiết bị, mà việc triển khai thực hiện mô hình đã góp phần nâng cao chất lượng và hiệu quả phục vụ nhân dân của cán bộ, chiến sĩ công an cấp xã, với tinh thần “CCHC - Vì nhân dân phục vụ”.</w:t>
      </w:r>
    </w:p>
    <w:p w14:paraId="0E518D77" w14:textId="6ED185CD" w:rsidR="00751724" w:rsidRPr="00B60C45" w:rsidRDefault="00751724" w:rsidP="00457CD2">
      <w:pPr>
        <w:tabs>
          <w:tab w:val="right" w:pos="9355"/>
        </w:tabs>
        <w:spacing w:before="120" w:after="120" w:line="240" w:lineRule="auto"/>
        <w:ind w:firstLine="720"/>
        <w:jc w:val="both"/>
        <w:rPr>
          <w:rFonts w:cs="Times New Roman"/>
          <w:bCs/>
          <w:sz w:val="28"/>
          <w:szCs w:val="28"/>
          <w:shd w:val="clear" w:color="auto" w:fill="FFFFFF"/>
        </w:rPr>
      </w:pPr>
      <w:r w:rsidRPr="00B60C45">
        <w:rPr>
          <w:rFonts w:cs="Times New Roman"/>
          <w:bCs/>
          <w:sz w:val="28"/>
          <w:szCs w:val="28"/>
          <w:shd w:val="clear" w:color="auto" w:fill="FFFFFF"/>
        </w:rPr>
        <w:t>Năm 2023, thành phố cũng là 01 trong 03 địa phương được tỉnh chọn để phối hợp triển khai thực hiện dự án PAPI (hiệu quả quản trị và hành chính công cấp tỉnh); ngay sau khi nhận được văn bản chỉ đạo của UBND tỉnh, Phòng Nội vụ đã chủ động phối hợp với MTTQ thành phố và UBND các phường chọn phỏng vấn để triển khai đảm bảo yêu cầu.</w:t>
      </w:r>
    </w:p>
    <w:p w14:paraId="73C7C6E4" w14:textId="03F69751" w:rsidR="00751724" w:rsidRPr="00B60C45" w:rsidRDefault="00751724" w:rsidP="00457CD2">
      <w:pPr>
        <w:spacing w:before="120" w:after="120" w:line="240" w:lineRule="auto"/>
        <w:ind w:firstLine="720"/>
        <w:jc w:val="both"/>
        <w:rPr>
          <w:rStyle w:val="fontstyle01"/>
          <w:rFonts w:ascii="Times New Roman" w:hAnsi="Times New Roman" w:cs="Times New Roman"/>
          <w:b w:val="0"/>
          <w:color w:val="auto"/>
        </w:rPr>
      </w:pPr>
      <w:r w:rsidRPr="00B60C45">
        <w:rPr>
          <w:rStyle w:val="fontstyle01"/>
          <w:rFonts w:ascii="Times New Roman" w:hAnsi="Times New Roman" w:cs="Times New Roman"/>
          <w:b w:val="0"/>
          <w:color w:val="auto"/>
        </w:rPr>
        <w:t>Bên cạnh đó, công tác cải cách hành chính trên địa bàn thành phố vẫn còn một số khó khăn, hạn chế sau:</w:t>
      </w:r>
    </w:p>
    <w:p w14:paraId="6F898F4A" w14:textId="6221D441" w:rsidR="00751724" w:rsidRPr="00B60C45" w:rsidRDefault="00751724" w:rsidP="00457CD2">
      <w:pPr>
        <w:spacing w:before="120" w:after="120" w:line="240" w:lineRule="auto"/>
        <w:ind w:firstLine="720"/>
        <w:jc w:val="both"/>
        <w:rPr>
          <w:rStyle w:val="fontstyle01"/>
          <w:rFonts w:ascii="Times New Roman" w:hAnsi="Times New Roman" w:cs="Times New Roman"/>
          <w:b w:val="0"/>
          <w:color w:val="auto"/>
        </w:rPr>
      </w:pPr>
      <w:r w:rsidRPr="00B60C45">
        <w:rPr>
          <w:rStyle w:val="fontstyle01"/>
          <w:rFonts w:ascii="Times New Roman" w:hAnsi="Times New Roman" w:cs="Times New Roman"/>
          <w:b w:val="0"/>
          <w:color w:val="auto"/>
        </w:rPr>
        <w:t>- Vẫn còn một số cơ quan, đơn vị chưa chủ động, bám sát các nhiệm vụ cải cách hành chính; khi đôn đốc mới triển khai thực hiện, từ đó dẫn chất lượng chưa được đảm bảo.</w:t>
      </w:r>
    </w:p>
    <w:p w14:paraId="47D54E14" w14:textId="318647D5" w:rsidR="00751724" w:rsidRPr="00B60C45" w:rsidRDefault="00751724" w:rsidP="00457CD2">
      <w:pPr>
        <w:spacing w:before="120" w:after="120" w:line="240" w:lineRule="auto"/>
        <w:ind w:firstLine="720"/>
        <w:jc w:val="both"/>
        <w:rPr>
          <w:rStyle w:val="fontstyle01"/>
          <w:rFonts w:ascii="Times New Roman" w:hAnsi="Times New Roman" w:cs="Times New Roman"/>
          <w:b w:val="0"/>
          <w:color w:val="auto"/>
        </w:rPr>
      </w:pPr>
      <w:r w:rsidRPr="00B60C45">
        <w:rPr>
          <w:rStyle w:val="fontstyle01"/>
          <w:rFonts w:ascii="Times New Roman" w:hAnsi="Times New Roman" w:cs="Times New Roman"/>
          <w:b w:val="0"/>
          <w:color w:val="auto"/>
        </w:rPr>
        <w:t>- Đối với Dịch vụ công trực tuyến, vẫn còn tình trạng công chức một cửa phải làm thay người dân: do người dân chưa quen, khó thực hiện và phải nhập nhiều thông tin nên người dân còn ngại; cổng dịch vụ công quốc gia thỉnh thoảng bị treo, phải làm lại.</w:t>
      </w:r>
    </w:p>
    <w:p w14:paraId="7B8CC29C" w14:textId="77777777" w:rsidR="00751724" w:rsidRPr="00B60C45" w:rsidRDefault="00161F06" w:rsidP="00457CD2">
      <w:pPr>
        <w:spacing w:before="120" w:after="120" w:line="240" w:lineRule="auto"/>
        <w:ind w:firstLine="720"/>
        <w:jc w:val="both"/>
        <w:rPr>
          <w:rFonts w:cs="Times New Roman"/>
          <w:bCs/>
          <w:sz w:val="28"/>
          <w:szCs w:val="28"/>
        </w:rPr>
      </w:pPr>
      <w:r w:rsidRPr="00B60C45">
        <w:rPr>
          <w:rFonts w:cs="Times New Roman"/>
          <w:bCs/>
          <w:sz w:val="28"/>
          <w:szCs w:val="28"/>
        </w:rPr>
        <w:t>Kính thưa Hội nghị!</w:t>
      </w:r>
    </w:p>
    <w:p w14:paraId="0A2F8BF9" w14:textId="2FF81CCA" w:rsidR="00751724" w:rsidRPr="00B60C45" w:rsidRDefault="00457CD2" w:rsidP="00457CD2">
      <w:pPr>
        <w:spacing w:before="120" w:after="120" w:line="240" w:lineRule="auto"/>
        <w:ind w:firstLine="567"/>
        <w:jc w:val="both"/>
        <w:rPr>
          <w:rFonts w:cs="Times New Roman"/>
          <w:sz w:val="28"/>
          <w:szCs w:val="28"/>
        </w:rPr>
      </w:pPr>
      <w:r w:rsidRPr="00B60C45">
        <w:rPr>
          <w:rFonts w:cs="Times New Roman"/>
          <w:sz w:val="28"/>
          <w:szCs w:val="28"/>
        </w:rPr>
        <w:t xml:space="preserve"> </w:t>
      </w:r>
      <w:r w:rsidR="00161F06" w:rsidRPr="00B60C45">
        <w:rPr>
          <w:rFonts w:cs="Times New Roman"/>
          <w:sz w:val="28"/>
          <w:szCs w:val="28"/>
        </w:rPr>
        <w:t>Từ những kết quả đạt được và những hạn chế trong công tác cải cách hành</w:t>
      </w:r>
      <w:r w:rsidR="00161F06" w:rsidRPr="00B60C45">
        <w:rPr>
          <w:rFonts w:cs="Times New Roman"/>
          <w:sz w:val="28"/>
          <w:szCs w:val="28"/>
        </w:rPr>
        <w:br/>
        <w:t>chính, rút ra một số bài học kinh nghiệm sau:</w:t>
      </w:r>
    </w:p>
    <w:p w14:paraId="37844A0B" w14:textId="77777777" w:rsidR="00751724" w:rsidRPr="00B60C45" w:rsidRDefault="00161F06" w:rsidP="00457CD2">
      <w:pPr>
        <w:spacing w:before="120" w:after="120" w:line="240" w:lineRule="auto"/>
        <w:ind w:firstLine="720"/>
        <w:jc w:val="both"/>
        <w:rPr>
          <w:rFonts w:cs="Times New Roman"/>
          <w:sz w:val="28"/>
          <w:szCs w:val="28"/>
        </w:rPr>
      </w:pPr>
      <w:r w:rsidRPr="00B60C45">
        <w:rPr>
          <w:rFonts w:cs="Times New Roman"/>
          <w:bCs/>
          <w:iCs/>
          <w:sz w:val="28"/>
          <w:szCs w:val="28"/>
        </w:rPr>
        <w:t>Một là</w:t>
      </w:r>
      <w:r w:rsidRPr="00B60C45">
        <w:rPr>
          <w:rFonts w:cs="Times New Roman"/>
          <w:sz w:val="28"/>
          <w:szCs w:val="28"/>
        </w:rPr>
        <w:t>, phải nâng cao nhận thức, tinh trần trách nhiệm của đội ngũ cán</w:t>
      </w:r>
      <w:r w:rsidRPr="00B60C45">
        <w:rPr>
          <w:rFonts w:cs="Times New Roman"/>
          <w:sz w:val="28"/>
          <w:szCs w:val="28"/>
        </w:rPr>
        <w:br/>
        <w:t>bộ, công chức trực tiếp thực hiện nhiệm vụ cải cách hành chính. Đặc biệt, vai trò</w:t>
      </w:r>
      <w:r w:rsidRPr="00B60C45">
        <w:rPr>
          <w:rFonts w:cs="Times New Roman"/>
          <w:sz w:val="28"/>
          <w:szCs w:val="28"/>
        </w:rPr>
        <w:br/>
        <w:t>của người đứng đầu có yếu tố quyết định đến chất lượng, hiệu quả của công tác</w:t>
      </w:r>
      <w:r w:rsidRPr="00B60C45">
        <w:rPr>
          <w:rFonts w:cs="Times New Roman"/>
          <w:sz w:val="28"/>
          <w:szCs w:val="28"/>
        </w:rPr>
        <w:br/>
        <w:t>cải cách hành chính. Thực tế cho thấy, nơi nào người đứng đầu cấp ủy Đảng,</w:t>
      </w:r>
      <w:r w:rsidRPr="00B60C45">
        <w:rPr>
          <w:rFonts w:cs="Times New Roman"/>
          <w:sz w:val="28"/>
          <w:szCs w:val="28"/>
        </w:rPr>
        <w:br/>
        <w:t>chính quyền quan tâm và có trách nhiệm thì nơi đó hiệu quả công tác cải cách</w:t>
      </w:r>
      <w:r w:rsidRPr="00B60C45">
        <w:rPr>
          <w:rFonts w:cs="Times New Roman"/>
          <w:sz w:val="28"/>
          <w:szCs w:val="28"/>
        </w:rPr>
        <w:br/>
        <w:t>hành chính được nâng cao.</w:t>
      </w:r>
    </w:p>
    <w:p w14:paraId="5B467D20" w14:textId="77777777" w:rsidR="00751724" w:rsidRPr="00B60C45" w:rsidRDefault="00161F06" w:rsidP="00457CD2">
      <w:pPr>
        <w:spacing w:before="120" w:after="120" w:line="240" w:lineRule="auto"/>
        <w:ind w:firstLine="720"/>
        <w:jc w:val="both"/>
        <w:rPr>
          <w:rFonts w:cs="Times New Roman"/>
          <w:sz w:val="28"/>
          <w:szCs w:val="28"/>
        </w:rPr>
      </w:pPr>
      <w:r w:rsidRPr="00B60C45">
        <w:rPr>
          <w:rFonts w:cs="Times New Roman"/>
          <w:bCs/>
          <w:iCs/>
          <w:sz w:val="28"/>
          <w:szCs w:val="28"/>
        </w:rPr>
        <w:t>Hai là</w:t>
      </w:r>
      <w:r w:rsidRPr="00B60C45">
        <w:rPr>
          <w:rFonts w:cs="Times New Roman"/>
          <w:sz w:val="28"/>
          <w:szCs w:val="28"/>
        </w:rPr>
        <w:t>, phải đẩy mạnh ứng dụng công nghệ thông tin công tác CCHC,</w:t>
      </w:r>
      <w:r w:rsidRPr="00B60C45">
        <w:rPr>
          <w:rFonts w:cs="Times New Roman"/>
          <w:sz w:val="28"/>
          <w:szCs w:val="28"/>
        </w:rPr>
        <w:br/>
        <w:t>phải xác định rõ công nghệ thông tin là công cụ quan trọng trong việc thực hiện</w:t>
      </w:r>
      <w:r w:rsidRPr="00B60C45">
        <w:rPr>
          <w:rFonts w:cs="Times New Roman"/>
          <w:sz w:val="28"/>
          <w:szCs w:val="28"/>
        </w:rPr>
        <w:br/>
        <w:t>CCHC.</w:t>
      </w:r>
    </w:p>
    <w:p w14:paraId="72DDE9D7" w14:textId="77777777" w:rsidR="00B60C45" w:rsidRDefault="00161F06" w:rsidP="00457CD2">
      <w:pPr>
        <w:spacing w:before="120" w:after="120" w:line="240" w:lineRule="auto"/>
        <w:ind w:firstLine="720"/>
        <w:jc w:val="both"/>
        <w:rPr>
          <w:rFonts w:cs="Times New Roman"/>
          <w:sz w:val="28"/>
          <w:szCs w:val="28"/>
        </w:rPr>
      </w:pPr>
      <w:r w:rsidRPr="00B60C45">
        <w:rPr>
          <w:rFonts w:cs="Times New Roman"/>
          <w:bCs/>
          <w:iCs/>
          <w:sz w:val="28"/>
          <w:szCs w:val="28"/>
        </w:rPr>
        <w:t xml:space="preserve">Ba là, </w:t>
      </w:r>
      <w:r w:rsidRPr="00B60C45">
        <w:rPr>
          <w:rFonts w:cs="Times New Roman"/>
          <w:sz w:val="28"/>
          <w:szCs w:val="28"/>
        </w:rPr>
        <w:t>phải nắm thật chắc các nội dung về đánh giá chỉ số cải cách hành</w:t>
      </w:r>
      <w:r w:rsidRPr="00B60C45">
        <w:rPr>
          <w:rFonts w:cs="Times New Roman"/>
          <w:sz w:val="28"/>
          <w:szCs w:val="28"/>
        </w:rPr>
        <w:br/>
        <w:t>chính để có giải pháp, kế hoạch thực hiện đạt hiệu quả. Tổ chức tuyên truyền,</w:t>
      </w:r>
      <w:r w:rsidRPr="00B60C45">
        <w:rPr>
          <w:rFonts w:cs="Times New Roman"/>
          <w:sz w:val="28"/>
          <w:szCs w:val="28"/>
        </w:rPr>
        <w:br/>
        <w:t>phổ biến về mục tiêu, nội dung chỉ số cải cách hành chính bằng nhiều hình thức</w:t>
      </w:r>
      <w:r w:rsidRPr="00B60C45">
        <w:rPr>
          <w:rFonts w:cs="Times New Roman"/>
          <w:sz w:val="28"/>
          <w:szCs w:val="28"/>
        </w:rPr>
        <w:br/>
      </w:r>
      <w:r w:rsidRPr="00B60C45">
        <w:rPr>
          <w:rFonts w:cs="Times New Roman"/>
          <w:sz w:val="28"/>
          <w:szCs w:val="28"/>
        </w:rPr>
        <w:lastRenderedPageBreak/>
        <w:t>thiết thực, cụ thể. Phân công rõ trách nhiệm cho từng tập thể và cá nhân thực</w:t>
      </w:r>
      <w:r w:rsidRPr="00B60C45">
        <w:rPr>
          <w:rFonts w:cs="Times New Roman"/>
          <w:sz w:val="28"/>
          <w:szCs w:val="28"/>
        </w:rPr>
        <w:br/>
        <w:t>hiện từng nhiệm vụ theo chỉ số thành phần trong bộ tiêu chí đánh giá. Chọn cán</w:t>
      </w:r>
      <w:r w:rsidRPr="00B60C45">
        <w:rPr>
          <w:rFonts w:cs="Times New Roman"/>
          <w:sz w:val="28"/>
          <w:szCs w:val="28"/>
        </w:rPr>
        <w:br/>
        <w:t>bộ đầu mối, cán bộ tham mưu phải là những người có trách nhiệm và năng lực</w:t>
      </w:r>
      <w:r w:rsidRPr="00B60C45">
        <w:rPr>
          <w:rFonts w:cs="Times New Roman"/>
          <w:sz w:val="28"/>
          <w:szCs w:val="28"/>
        </w:rPr>
        <w:br/>
        <w:t>chuyên môn để tham mưu một cách đầy đủ, chính xác.</w:t>
      </w:r>
    </w:p>
    <w:p w14:paraId="3EFC2E43" w14:textId="4660E1E1" w:rsidR="00751724" w:rsidRPr="00B60C45" w:rsidRDefault="00161F06" w:rsidP="00457CD2">
      <w:pPr>
        <w:spacing w:before="120" w:after="120" w:line="240" w:lineRule="auto"/>
        <w:ind w:firstLine="720"/>
        <w:jc w:val="both"/>
        <w:rPr>
          <w:rFonts w:cs="Times New Roman"/>
          <w:sz w:val="28"/>
          <w:szCs w:val="28"/>
        </w:rPr>
      </w:pPr>
      <w:r w:rsidRPr="00B60C45">
        <w:rPr>
          <w:rFonts w:cs="Times New Roman"/>
          <w:sz w:val="28"/>
          <w:szCs w:val="28"/>
        </w:rPr>
        <w:t>Việc đánh giá chỉ số cải cách hành chính của các đơn vị phải đảm bảo tính</w:t>
      </w:r>
      <w:r w:rsidRPr="00B60C45">
        <w:rPr>
          <w:rFonts w:cs="Times New Roman"/>
          <w:sz w:val="28"/>
          <w:szCs w:val="28"/>
        </w:rPr>
        <w:br/>
        <w:t>khoa học, chính xác, khách quan, công bằng, mang tính thuyết phục cao. Trên</w:t>
      </w:r>
      <w:r w:rsidRPr="00B60C45">
        <w:rPr>
          <w:rFonts w:cs="Times New Roman"/>
          <w:sz w:val="28"/>
          <w:szCs w:val="28"/>
        </w:rPr>
        <w:br/>
        <w:t>cơ sở đó, từng đơn vị rút được kinh nghiệm, có giải pháp phát huy ưu điểm,</w:t>
      </w:r>
      <w:r w:rsidRPr="00B60C45">
        <w:rPr>
          <w:rFonts w:cs="Times New Roman"/>
          <w:sz w:val="28"/>
          <w:szCs w:val="28"/>
        </w:rPr>
        <w:br/>
        <w:t>khắc phục hạn chế.</w:t>
      </w:r>
    </w:p>
    <w:p w14:paraId="351D6AB4" w14:textId="324ADDBF" w:rsidR="00751724" w:rsidRDefault="00161F06" w:rsidP="00457CD2">
      <w:pPr>
        <w:spacing w:before="120" w:after="120" w:line="240" w:lineRule="auto"/>
        <w:ind w:firstLine="720"/>
        <w:jc w:val="both"/>
        <w:rPr>
          <w:rFonts w:cs="Times New Roman"/>
          <w:sz w:val="28"/>
          <w:szCs w:val="28"/>
        </w:rPr>
      </w:pPr>
      <w:r w:rsidRPr="00B60C45">
        <w:rPr>
          <w:rFonts w:cs="Times New Roman"/>
          <w:bCs/>
          <w:iCs/>
          <w:sz w:val="28"/>
          <w:szCs w:val="28"/>
        </w:rPr>
        <w:t>Bốn là</w:t>
      </w:r>
      <w:r w:rsidRPr="00B60C45">
        <w:rPr>
          <w:rFonts w:cs="Times New Roman"/>
          <w:sz w:val="28"/>
          <w:szCs w:val="28"/>
        </w:rPr>
        <w:t>, xây dựng đội ngũ cán bộ, công chức, viên chức có trình độ, năng</w:t>
      </w:r>
      <w:r w:rsidRPr="00B60C45">
        <w:rPr>
          <w:rFonts w:cs="Times New Roman"/>
          <w:sz w:val="28"/>
          <w:szCs w:val="28"/>
        </w:rPr>
        <w:br/>
        <w:t>lực và có phẩm chất đạo đức tốt, có kỹ năng giao tiếp và thái độ tận tình trong</w:t>
      </w:r>
      <w:r w:rsidRPr="00B60C45">
        <w:rPr>
          <w:rFonts w:cs="Times New Roman"/>
          <w:sz w:val="28"/>
          <w:szCs w:val="28"/>
        </w:rPr>
        <w:br/>
        <w:t>phục vụ nhân dân. Xử lý kiên quyết, kịp thời, nghiêm minh đối với những cán</w:t>
      </w:r>
      <w:r w:rsidRPr="00B60C45">
        <w:rPr>
          <w:rFonts w:cs="Times New Roman"/>
          <w:sz w:val="28"/>
          <w:szCs w:val="28"/>
        </w:rPr>
        <w:br/>
        <w:t>bộ, công chức, viên chức có hành vi nhũng nhiễu, gây phiền hà người dân; đồng</w:t>
      </w:r>
      <w:r w:rsidRPr="00B60C45">
        <w:rPr>
          <w:rFonts w:cs="Times New Roman"/>
          <w:sz w:val="28"/>
          <w:szCs w:val="28"/>
        </w:rPr>
        <w:br/>
        <w:t>thời, kịp thời biểu dương, khen thưởng những cá nhân, đơn vị làm tốt. Phải hết</w:t>
      </w:r>
      <w:r w:rsidRPr="00B60C45">
        <w:rPr>
          <w:rFonts w:cs="Times New Roman"/>
          <w:sz w:val="28"/>
          <w:szCs w:val="28"/>
        </w:rPr>
        <w:br/>
        <w:t>sức coi trọng những ý kiến đóng góp, phản hồi từ người dân để kịp thời có giải</w:t>
      </w:r>
      <w:r w:rsidRPr="00B60C45">
        <w:rPr>
          <w:rFonts w:cs="Times New Roman"/>
          <w:sz w:val="28"/>
          <w:szCs w:val="28"/>
        </w:rPr>
        <w:br/>
        <w:t>pháp xử lý, chấn chỉnh những sai sót.</w:t>
      </w:r>
    </w:p>
    <w:p w14:paraId="7D29A992" w14:textId="01DC5712" w:rsidR="00B60C45" w:rsidRDefault="00B60C45" w:rsidP="00457CD2">
      <w:pPr>
        <w:spacing w:before="120" w:after="120" w:line="240" w:lineRule="auto"/>
        <w:ind w:firstLine="720"/>
        <w:jc w:val="both"/>
        <w:rPr>
          <w:rFonts w:cs="Times New Roman"/>
          <w:sz w:val="28"/>
          <w:szCs w:val="28"/>
        </w:rPr>
      </w:pPr>
      <w:r>
        <w:rPr>
          <w:rFonts w:cs="Times New Roman"/>
          <w:sz w:val="28"/>
          <w:szCs w:val="28"/>
        </w:rPr>
        <w:t>Trên đây là tham luận của Phòng Nội vụ thành phố Đồng Xoài, xin trân trọng cảm ơn quý vị đại biểu đã chú ý lắng nghe!</w:t>
      </w:r>
    </w:p>
    <w:sectPr w:rsidR="00B60C45" w:rsidSect="00865EA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06"/>
    <w:rsid w:val="00161F06"/>
    <w:rsid w:val="002F6C45"/>
    <w:rsid w:val="00457CD2"/>
    <w:rsid w:val="00503FBC"/>
    <w:rsid w:val="006121D3"/>
    <w:rsid w:val="00615862"/>
    <w:rsid w:val="00751724"/>
    <w:rsid w:val="00865EA8"/>
    <w:rsid w:val="00B54B05"/>
    <w:rsid w:val="00B60C45"/>
    <w:rsid w:val="00CE30B8"/>
    <w:rsid w:val="00E0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5E67"/>
  <w15:chartTrackingRefBased/>
  <w15:docId w15:val="{8C6BC93C-537F-4E9B-9307-B435570E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fontstyle01">
    <w:name w:val="fontstyle01"/>
    <w:basedOn w:val="DefaultParagraphFont"/>
    <w:rsid w:val="00161F06"/>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161F06"/>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161F06"/>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161F06"/>
    <w:rPr>
      <w:rFonts w:ascii="TimesNewRomanPS-ItalicMT" w:hAnsi="TimesNewRomanPS-ItalicMT" w:hint="default"/>
      <w:b w:val="0"/>
      <w:bCs w:val="0"/>
      <w:i/>
      <w:iCs/>
      <w:color w:val="000000"/>
      <w:sz w:val="28"/>
      <w:szCs w:val="28"/>
    </w:rPr>
  </w:style>
  <w:style w:type="character" w:styleId="Emphasis">
    <w:name w:val="Emphasis"/>
    <w:basedOn w:val="DefaultParagraphFont"/>
    <w:uiPriority w:val="20"/>
    <w:qFormat/>
    <w:rsid w:val="00B54B05"/>
    <w:rPr>
      <w:i/>
      <w:iCs/>
    </w:rPr>
  </w:style>
  <w:style w:type="paragraph" w:styleId="ListParagraph">
    <w:name w:val="List Paragraph"/>
    <w:basedOn w:val="Normal"/>
    <w:uiPriority w:val="34"/>
    <w:qFormat/>
    <w:rsid w:val="00751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2023-12-14T15:24:00Z</dcterms:created>
  <dcterms:modified xsi:type="dcterms:W3CDTF">2023-12-15T01:24:00Z</dcterms:modified>
</cp:coreProperties>
</file>