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48" w:type="dxa"/>
        <w:tblInd w:w="108" w:type="dxa"/>
        <w:tblLook w:val="01E0" w:firstRow="1" w:lastRow="1" w:firstColumn="1" w:lastColumn="1" w:noHBand="0" w:noVBand="0"/>
      </w:tblPr>
      <w:tblGrid>
        <w:gridCol w:w="3153"/>
        <w:gridCol w:w="6095"/>
      </w:tblGrid>
      <w:tr w:rsidR="00857419" w:rsidRPr="00236761" w14:paraId="07747630" w14:textId="77777777" w:rsidTr="00236761">
        <w:trPr>
          <w:trHeight w:val="1560"/>
        </w:trPr>
        <w:tc>
          <w:tcPr>
            <w:tcW w:w="3153" w:type="dxa"/>
          </w:tcPr>
          <w:p w14:paraId="6E37A2EE" w14:textId="77777777" w:rsidR="00857419" w:rsidRPr="00236761" w:rsidRDefault="00857419" w:rsidP="00236761">
            <w:pPr>
              <w:spacing w:before="0"/>
              <w:ind w:firstLine="0"/>
              <w:jc w:val="center"/>
              <w:rPr>
                <w:sz w:val="28"/>
                <w:szCs w:val="28"/>
                <w:lang w:val="fr-FR"/>
              </w:rPr>
            </w:pPr>
            <w:r w:rsidRPr="00236761">
              <w:rPr>
                <w:sz w:val="28"/>
                <w:szCs w:val="28"/>
                <w:lang w:val="fr-FR"/>
              </w:rPr>
              <w:t>BỘ Y TẾ</w:t>
            </w:r>
          </w:p>
          <w:p w14:paraId="67727992" w14:textId="77777777" w:rsidR="00857419" w:rsidRPr="00236761" w:rsidRDefault="00857419" w:rsidP="00236761">
            <w:pPr>
              <w:spacing w:before="0"/>
              <w:ind w:firstLine="0"/>
              <w:jc w:val="center"/>
              <w:rPr>
                <w:b/>
                <w:sz w:val="28"/>
                <w:szCs w:val="28"/>
                <w:lang w:val="fr-FR"/>
              </w:rPr>
            </w:pPr>
            <w:r w:rsidRPr="00236761">
              <w:rPr>
                <w:b/>
                <w:sz w:val="28"/>
                <w:szCs w:val="28"/>
                <w:lang w:val="fr-FR"/>
              </w:rPr>
              <w:t>CỤC QUẢN LÝ DƯỢC</w:t>
            </w:r>
          </w:p>
          <w:p w14:paraId="2DAED2A5" w14:textId="77777777" w:rsidR="00236761" w:rsidRPr="00236761" w:rsidRDefault="00236761" w:rsidP="00236761">
            <w:pPr>
              <w:spacing w:before="0"/>
              <w:ind w:firstLine="0"/>
              <w:jc w:val="center"/>
              <w:rPr>
                <w:rFonts w:eastAsia="Times New Roman"/>
                <w:sz w:val="28"/>
                <w:szCs w:val="28"/>
              </w:rPr>
            </w:pPr>
            <w:r>
              <w:rPr>
                <w:rFonts w:eastAsia="Times New Roman"/>
                <w:noProof/>
                <w:sz w:val="28"/>
                <w:szCs w:val="28"/>
              </w:rPr>
              <mc:AlternateContent>
                <mc:Choice Requires="wps">
                  <w:drawing>
                    <wp:anchor distT="0" distB="0" distL="114300" distR="114300" simplePos="0" relativeHeight="251659264" behindDoc="0" locked="0" layoutInCell="1" allowOverlap="1" wp14:anchorId="34BCA9E3" wp14:editId="44CE46FA">
                      <wp:simplePos x="0" y="0"/>
                      <wp:positionH relativeFrom="margin">
                        <wp:align>center</wp:align>
                      </wp:positionH>
                      <wp:positionV relativeFrom="paragraph">
                        <wp:posOffset>58502</wp:posOffset>
                      </wp:positionV>
                      <wp:extent cx="1264722" cy="0"/>
                      <wp:effectExtent l="0" t="0" r="31115" b="19050"/>
                      <wp:wrapNone/>
                      <wp:docPr id="3" name="Straight Connector 3"/>
                      <wp:cNvGraphicFramePr/>
                      <a:graphic xmlns:a="http://schemas.openxmlformats.org/drawingml/2006/main">
                        <a:graphicData uri="http://schemas.microsoft.com/office/word/2010/wordprocessingShape">
                          <wps:wsp>
                            <wps:cNvCnPr/>
                            <wps:spPr>
                              <a:xfrm>
                                <a:off x="0" y="0"/>
                                <a:ext cx="12647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5C02E36D" id="Straight Connector 3"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4.6pt" to="99.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" strokecolor="black [3200]" strokeweight=".5pt">
                      <v:stroke joinstyle="miter"/>
                      <w10:wrap anchorx="margin"/>
                    </v:line>
                  </w:pict>
                </mc:Fallback>
              </mc:AlternateContent>
            </w:r>
          </w:p>
          <w:p w14:paraId="26D3E068" w14:textId="77777777" w:rsidR="00857419" w:rsidRPr="00236761" w:rsidRDefault="00C1059A" w:rsidP="00236761">
            <w:pPr>
              <w:spacing w:before="0"/>
              <w:ind w:firstLine="0"/>
              <w:jc w:val="center"/>
              <w:rPr>
                <w:rFonts w:eastAsia="Times New Roman"/>
                <w:sz w:val="28"/>
                <w:szCs w:val="28"/>
              </w:rPr>
            </w:pPr>
            <w:r w:rsidRPr="00236761">
              <w:rPr>
                <w:rFonts w:eastAsia="Times New Roman"/>
                <w:sz w:val="28"/>
                <w:szCs w:val="28"/>
              </w:rPr>
              <w:t>Số:              /QLD-CL</w:t>
            </w:r>
          </w:p>
          <w:p w14:paraId="2954AECE" w14:textId="1E51F3D4" w:rsidR="00857419" w:rsidRPr="00236761" w:rsidRDefault="00857419" w:rsidP="000A5A42">
            <w:pPr>
              <w:ind w:firstLine="0"/>
              <w:jc w:val="center"/>
              <w:rPr>
                <w:sz w:val="24"/>
                <w:szCs w:val="24"/>
              </w:rPr>
            </w:pPr>
            <w:r w:rsidRPr="00236761">
              <w:rPr>
                <w:sz w:val="24"/>
                <w:szCs w:val="24"/>
              </w:rPr>
              <w:t>V/v</w:t>
            </w:r>
            <w:r w:rsidR="00251D80">
              <w:rPr>
                <w:sz w:val="24"/>
                <w:szCs w:val="24"/>
              </w:rPr>
              <w:t xml:space="preserve"> </w:t>
            </w:r>
            <w:r w:rsidR="00D23D43">
              <w:rPr>
                <w:sz w:val="24"/>
                <w:szCs w:val="24"/>
              </w:rPr>
              <w:t xml:space="preserve">cảnh báo các thuốc </w:t>
            </w:r>
            <w:r w:rsidR="00D23D43" w:rsidRPr="00D23D43">
              <w:rPr>
                <w:sz w:val="24"/>
                <w:szCs w:val="24"/>
              </w:rPr>
              <w:t>do công ty Mylan Laboratories Limited tại Indore-Pithampur, Ấn Độ sản xuất</w:t>
            </w:r>
          </w:p>
        </w:tc>
        <w:tc>
          <w:tcPr>
            <w:tcW w:w="6095" w:type="dxa"/>
          </w:tcPr>
          <w:p w14:paraId="30C2D114" w14:textId="77777777" w:rsidR="00857419" w:rsidRPr="00236761" w:rsidRDefault="00857419" w:rsidP="00236761">
            <w:pPr>
              <w:spacing w:before="0"/>
              <w:ind w:firstLine="0"/>
              <w:rPr>
                <w:b/>
                <w:sz w:val="28"/>
                <w:szCs w:val="28"/>
                <w:lang w:val="pt-BR"/>
              </w:rPr>
            </w:pPr>
            <w:r w:rsidRPr="00236761">
              <w:rPr>
                <w:b/>
                <w:sz w:val="28"/>
                <w:szCs w:val="28"/>
                <w:lang w:val="pt-BR"/>
              </w:rPr>
              <w:t>CỘNG HÒA XÃ HỘI CHỦ NGHĨA VIỆT NAM</w:t>
            </w:r>
          </w:p>
          <w:p w14:paraId="3CDBC79B" w14:textId="77777777" w:rsidR="00857419" w:rsidRPr="00236761" w:rsidRDefault="00857419" w:rsidP="00236761">
            <w:pPr>
              <w:spacing w:before="0"/>
              <w:ind w:firstLine="0"/>
              <w:jc w:val="center"/>
              <w:rPr>
                <w:b/>
                <w:sz w:val="28"/>
                <w:szCs w:val="28"/>
                <w:lang w:val="pt-BR"/>
              </w:rPr>
            </w:pPr>
            <w:r w:rsidRPr="00236761">
              <w:rPr>
                <w:b/>
                <w:sz w:val="28"/>
                <w:szCs w:val="28"/>
                <w:lang w:val="pt-BR"/>
              </w:rPr>
              <w:t>Độc lập - Tự do - Hạnh phúc</w:t>
            </w:r>
          </w:p>
          <w:p w14:paraId="568548E5" w14:textId="77777777" w:rsidR="00236761" w:rsidRPr="00236761" w:rsidRDefault="00236761" w:rsidP="00236761">
            <w:pPr>
              <w:spacing w:before="0"/>
              <w:ind w:firstLine="0"/>
              <w:jc w:val="center"/>
              <w:rPr>
                <w:i/>
                <w:sz w:val="28"/>
                <w:szCs w:val="28"/>
                <w:lang w:val="pt-BR"/>
              </w:rPr>
            </w:pPr>
            <w:r>
              <w:rPr>
                <w:i/>
                <w:noProof/>
                <w:sz w:val="28"/>
                <w:szCs w:val="28"/>
              </w:rPr>
              <mc:AlternateContent>
                <mc:Choice Requires="wps">
                  <w:drawing>
                    <wp:anchor distT="0" distB="0" distL="114300" distR="114300" simplePos="0" relativeHeight="251660288" behindDoc="0" locked="0" layoutInCell="1" allowOverlap="1" wp14:anchorId="3885B2AC" wp14:editId="7C243FC1">
                      <wp:simplePos x="0" y="0"/>
                      <wp:positionH relativeFrom="margin">
                        <wp:align>center</wp:align>
                      </wp:positionH>
                      <wp:positionV relativeFrom="paragraph">
                        <wp:posOffset>70378</wp:posOffset>
                      </wp:positionV>
                      <wp:extent cx="1787236"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17872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7179CDF8" id="Straight Connector 4"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5.55pt" to="140.7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" strokecolor="black [3200]" strokeweight=".5pt">
                      <v:stroke joinstyle="miter"/>
                      <w10:wrap anchorx="margin"/>
                    </v:line>
                  </w:pict>
                </mc:Fallback>
              </mc:AlternateContent>
            </w:r>
          </w:p>
          <w:p w14:paraId="524A4CE3" w14:textId="4F27E723" w:rsidR="00857419" w:rsidRPr="00236761" w:rsidRDefault="00857419" w:rsidP="0025345F">
            <w:pPr>
              <w:spacing w:before="0"/>
              <w:ind w:firstLine="0"/>
              <w:jc w:val="center"/>
              <w:rPr>
                <w:rFonts w:ascii=".VnTime" w:hAnsi=".VnTime"/>
                <w:sz w:val="28"/>
                <w:szCs w:val="28"/>
                <w:lang w:val="pt-BR"/>
              </w:rPr>
            </w:pPr>
            <w:r w:rsidRPr="00236761">
              <w:rPr>
                <w:i/>
                <w:sz w:val="28"/>
                <w:szCs w:val="28"/>
                <w:lang w:val="pt-BR"/>
              </w:rPr>
              <w:t xml:space="preserve">Hà Nội, ngày        tháng </w:t>
            </w:r>
            <w:r w:rsidR="0025345F">
              <w:rPr>
                <w:i/>
                <w:sz w:val="28"/>
                <w:szCs w:val="28"/>
                <w:lang w:val="pt-BR"/>
              </w:rPr>
              <w:t>0</w:t>
            </w:r>
            <w:r w:rsidR="009B2AD1">
              <w:rPr>
                <w:i/>
                <w:sz w:val="28"/>
                <w:szCs w:val="28"/>
                <w:lang w:val="pt-BR"/>
              </w:rPr>
              <w:t>2</w:t>
            </w:r>
            <w:r w:rsidRPr="00236761">
              <w:rPr>
                <w:i/>
                <w:sz w:val="28"/>
                <w:szCs w:val="28"/>
                <w:lang w:val="pt-BR"/>
              </w:rPr>
              <w:t xml:space="preserve"> năm 202</w:t>
            </w:r>
            <w:r w:rsidR="0025345F">
              <w:rPr>
                <w:i/>
                <w:sz w:val="28"/>
                <w:szCs w:val="28"/>
                <w:lang w:val="pt-BR"/>
              </w:rPr>
              <w:t>5</w:t>
            </w:r>
          </w:p>
        </w:tc>
      </w:tr>
    </w:tbl>
    <w:p w14:paraId="19E6BB20" w14:textId="77777777" w:rsidR="00DD4CAB" w:rsidRDefault="00DE39EB" w:rsidP="00236761">
      <w:pPr>
        <w:spacing w:before="0"/>
        <w:rPr>
          <w:rFonts w:eastAsia="Times New Roman"/>
          <w:sz w:val="28"/>
          <w:szCs w:val="28"/>
          <w:lang w:val="de-DE"/>
        </w:rPr>
      </w:pPr>
      <w:r>
        <w:rPr>
          <w:rFonts w:eastAsia="Times New Roman"/>
          <w:sz w:val="28"/>
          <w:szCs w:val="28"/>
          <w:lang w:val="de-D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77"/>
      </w:tblGrid>
      <w:tr w:rsidR="0025345F" w14:paraId="203D6E9E" w14:textId="77777777" w:rsidTr="00763BC9">
        <w:tc>
          <w:tcPr>
            <w:tcW w:w="1985" w:type="dxa"/>
          </w:tcPr>
          <w:p w14:paraId="43A56A21" w14:textId="77777777" w:rsidR="00577B76" w:rsidRDefault="00577B76" w:rsidP="0025345F">
            <w:pPr>
              <w:spacing w:before="0"/>
              <w:ind w:firstLine="0"/>
              <w:jc w:val="right"/>
              <w:rPr>
                <w:rFonts w:eastAsia="Times New Roman"/>
                <w:sz w:val="28"/>
                <w:szCs w:val="28"/>
                <w:lang w:val="de-DE"/>
              </w:rPr>
            </w:pPr>
          </w:p>
          <w:p w14:paraId="3BE553F9" w14:textId="77777777" w:rsidR="0025345F" w:rsidRDefault="0025345F" w:rsidP="0025345F">
            <w:pPr>
              <w:spacing w:before="0"/>
              <w:ind w:firstLine="0"/>
              <w:jc w:val="right"/>
              <w:rPr>
                <w:rFonts w:eastAsia="Times New Roman"/>
                <w:sz w:val="28"/>
                <w:szCs w:val="28"/>
                <w:lang w:val="de-DE"/>
              </w:rPr>
            </w:pPr>
            <w:r>
              <w:rPr>
                <w:rFonts w:eastAsia="Times New Roman"/>
                <w:sz w:val="28"/>
                <w:szCs w:val="28"/>
                <w:lang w:val="de-DE"/>
              </w:rPr>
              <w:t>Kính gửi:</w:t>
            </w:r>
          </w:p>
        </w:tc>
        <w:tc>
          <w:tcPr>
            <w:tcW w:w="7077" w:type="dxa"/>
          </w:tcPr>
          <w:p w14:paraId="67D34515" w14:textId="77777777" w:rsidR="0025345F" w:rsidRPr="009B2AD1" w:rsidRDefault="0025345F" w:rsidP="00236761">
            <w:pPr>
              <w:spacing w:before="0"/>
              <w:ind w:firstLine="0"/>
              <w:rPr>
                <w:rFonts w:eastAsia="Times New Roman"/>
                <w:iCs/>
                <w:sz w:val="28"/>
                <w:szCs w:val="28"/>
                <w:lang w:val="de-DE"/>
              </w:rPr>
            </w:pPr>
          </w:p>
          <w:p w14:paraId="2F0E175D" w14:textId="77777777" w:rsidR="00577B76" w:rsidRPr="009B2AD1" w:rsidRDefault="00577B76" w:rsidP="00236761">
            <w:pPr>
              <w:spacing w:before="0"/>
              <w:ind w:firstLine="0"/>
              <w:rPr>
                <w:rFonts w:eastAsia="Times New Roman"/>
                <w:iCs/>
                <w:sz w:val="28"/>
                <w:szCs w:val="28"/>
                <w:lang w:val="de-DE"/>
              </w:rPr>
            </w:pPr>
          </w:p>
          <w:p w14:paraId="723B5B53" w14:textId="48C2BAFE" w:rsidR="009C35B2" w:rsidRDefault="009C35B2" w:rsidP="00236761">
            <w:pPr>
              <w:spacing w:before="0"/>
              <w:ind w:firstLine="0"/>
              <w:rPr>
                <w:rFonts w:eastAsia="Times New Roman"/>
                <w:iCs/>
                <w:sz w:val="28"/>
                <w:szCs w:val="28"/>
                <w:lang w:val="de-DE"/>
              </w:rPr>
            </w:pPr>
            <w:r>
              <w:rPr>
                <w:rFonts w:eastAsia="Times New Roman"/>
                <w:iCs/>
                <w:sz w:val="28"/>
                <w:szCs w:val="28"/>
                <w:lang w:val="de-DE"/>
              </w:rPr>
              <w:t>- Sở Y tế các tỉnh, thành phố trực thuộc Trung ương;</w:t>
            </w:r>
          </w:p>
          <w:p w14:paraId="0FDD80D3" w14:textId="3AC0A06A" w:rsidR="009C35B2" w:rsidRPr="009B2AD1" w:rsidRDefault="0025345F" w:rsidP="00236761">
            <w:pPr>
              <w:spacing w:before="0"/>
              <w:ind w:firstLine="0"/>
              <w:rPr>
                <w:rFonts w:eastAsia="Times New Roman"/>
                <w:iCs/>
                <w:sz w:val="28"/>
                <w:szCs w:val="28"/>
                <w:lang w:val="de-DE"/>
              </w:rPr>
            </w:pPr>
            <w:r w:rsidRPr="009B2AD1">
              <w:rPr>
                <w:rFonts w:eastAsia="Times New Roman"/>
                <w:iCs/>
                <w:sz w:val="28"/>
                <w:szCs w:val="28"/>
                <w:lang w:val="de-DE"/>
              </w:rPr>
              <w:t xml:space="preserve">- </w:t>
            </w:r>
            <w:r w:rsidR="009C35B2" w:rsidRPr="009B2AD1">
              <w:rPr>
                <w:rFonts w:eastAsia="Times New Roman"/>
                <w:sz w:val="28"/>
                <w:szCs w:val="28"/>
                <w:lang w:val="nb-NO"/>
              </w:rPr>
              <w:t xml:space="preserve">Ban </w:t>
            </w:r>
            <w:r w:rsidR="0029221B">
              <w:rPr>
                <w:rFonts w:eastAsia="Times New Roman"/>
                <w:sz w:val="28"/>
                <w:szCs w:val="28"/>
                <w:lang w:val="vi-VN"/>
              </w:rPr>
              <w:t>Q</w:t>
            </w:r>
            <w:r w:rsidR="009C35B2" w:rsidRPr="009B2AD1">
              <w:rPr>
                <w:rFonts w:eastAsia="Times New Roman"/>
                <w:sz w:val="28"/>
                <w:szCs w:val="28"/>
                <w:lang w:val="nb-NO"/>
              </w:rPr>
              <w:t>uản lý Dự án hỗ trợ kỹ thuật Quỹ toàn cầu phòng, chống HIV/AIDS</w:t>
            </w:r>
            <w:r w:rsidR="009B2AD1" w:rsidRPr="009B2AD1">
              <w:rPr>
                <w:rFonts w:eastAsia="Times New Roman"/>
                <w:iCs/>
                <w:sz w:val="28"/>
                <w:szCs w:val="28"/>
                <w:lang w:val="de-DE"/>
              </w:rPr>
              <w:t>;</w:t>
            </w:r>
          </w:p>
          <w:p w14:paraId="11C60E06" w14:textId="084177B1" w:rsidR="0029221B" w:rsidRPr="0029221B" w:rsidRDefault="009B2AD1" w:rsidP="00236761">
            <w:pPr>
              <w:spacing w:before="0"/>
              <w:ind w:firstLine="0"/>
              <w:rPr>
                <w:rFonts w:eastAsia="Times New Roman"/>
                <w:iCs/>
                <w:sz w:val="28"/>
                <w:szCs w:val="28"/>
                <w:lang w:val="vi-VN"/>
              </w:rPr>
            </w:pPr>
            <w:r w:rsidRPr="009B2AD1">
              <w:rPr>
                <w:rFonts w:eastAsia="Times New Roman"/>
                <w:iCs/>
                <w:sz w:val="28"/>
                <w:szCs w:val="28"/>
                <w:lang w:val="de-DE"/>
              </w:rPr>
              <w:t>- Công ty TNHH Viatris Việt Nam (Toà nhà Friendship Tower, 31 đường Lê Duẩn, Phường Bến Nghé, Quận 1, Tp. Hồ Chí Minh)</w:t>
            </w:r>
            <w:r>
              <w:rPr>
                <w:rFonts w:eastAsia="Times New Roman"/>
                <w:iCs/>
                <w:sz w:val="28"/>
                <w:szCs w:val="28"/>
                <w:lang w:val="de-DE"/>
              </w:rPr>
              <w:t>;</w:t>
            </w:r>
          </w:p>
          <w:p w14:paraId="20A6209A" w14:textId="426CF92E" w:rsidR="009B2AD1" w:rsidRPr="00763BC9" w:rsidRDefault="009B2AD1" w:rsidP="00236761">
            <w:pPr>
              <w:spacing w:before="0"/>
              <w:ind w:firstLine="0"/>
              <w:rPr>
                <w:rFonts w:eastAsia="Times New Roman"/>
                <w:iCs/>
                <w:spacing w:val="-6"/>
                <w:sz w:val="28"/>
                <w:szCs w:val="28"/>
                <w:lang w:val="de-DE"/>
              </w:rPr>
            </w:pPr>
            <w:r w:rsidRPr="00763BC9">
              <w:rPr>
                <w:rFonts w:eastAsia="Times New Roman"/>
                <w:iCs/>
                <w:spacing w:val="-6"/>
                <w:sz w:val="28"/>
                <w:szCs w:val="28"/>
                <w:lang w:val="de-DE"/>
              </w:rPr>
              <w:t>- Văn phòng đại diện Mi Pharma Limited (94-96, Nguyễn Văn Kỉnh, phường Thanh Mỹ Lợi, Tp. Thủ Đức)</w:t>
            </w:r>
            <w:r w:rsidR="00251D80" w:rsidRPr="00763BC9">
              <w:rPr>
                <w:rFonts w:eastAsia="Times New Roman"/>
                <w:iCs/>
                <w:spacing w:val="-6"/>
                <w:sz w:val="28"/>
                <w:szCs w:val="28"/>
                <w:lang w:val="de-DE"/>
              </w:rPr>
              <w:t>.</w:t>
            </w:r>
          </w:p>
        </w:tc>
      </w:tr>
    </w:tbl>
    <w:p w14:paraId="6FC95F7D" w14:textId="77777777" w:rsidR="00DE39EB" w:rsidRDefault="00DE39EB" w:rsidP="00236761">
      <w:pPr>
        <w:spacing w:before="0"/>
        <w:rPr>
          <w:rFonts w:eastAsia="Times New Roman"/>
          <w:sz w:val="28"/>
          <w:szCs w:val="28"/>
          <w:lang w:val="de-DE"/>
        </w:rPr>
      </w:pPr>
    </w:p>
    <w:p w14:paraId="53676456" w14:textId="7107E6AB" w:rsidR="00BA4B7C" w:rsidRPr="00BA4B7C" w:rsidRDefault="00BA4B7C" w:rsidP="0029221B">
      <w:pPr>
        <w:spacing w:before="60" w:line="360" w:lineRule="exact"/>
        <w:ind w:firstLine="709"/>
        <w:rPr>
          <w:rFonts w:eastAsia="Times New Roman"/>
          <w:sz w:val="28"/>
          <w:szCs w:val="28"/>
          <w:lang w:val="vi-VN"/>
        </w:rPr>
      </w:pPr>
      <w:r w:rsidRPr="00BA4B7C">
        <w:rPr>
          <w:rFonts w:eastAsia="Times New Roman"/>
          <w:sz w:val="28"/>
          <w:szCs w:val="28"/>
          <w:lang w:val="vi-VN"/>
        </w:rPr>
        <w:t>Căn cứ Luật Dược số 105/2016/QH13 ngày 06/4/2016;</w:t>
      </w:r>
    </w:p>
    <w:p w14:paraId="33C6954D" w14:textId="189F8143" w:rsidR="00BA4B7C" w:rsidRPr="00BA4B7C" w:rsidRDefault="00BA4B7C" w:rsidP="0029221B">
      <w:pPr>
        <w:spacing w:before="60" w:line="360" w:lineRule="exact"/>
        <w:ind w:firstLine="709"/>
        <w:rPr>
          <w:rFonts w:eastAsia="Times New Roman"/>
          <w:sz w:val="28"/>
          <w:szCs w:val="28"/>
          <w:lang w:val="vi-VN"/>
        </w:rPr>
      </w:pPr>
      <w:r w:rsidRPr="00BA4B7C">
        <w:rPr>
          <w:rFonts w:eastAsia="Times New Roman"/>
          <w:sz w:val="28"/>
          <w:szCs w:val="28"/>
          <w:lang w:val="vi-VN"/>
        </w:rPr>
        <w:t>Căn cứ Thông tư số 45/2024/TT-BYT</w:t>
      </w:r>
      <w:r>
        <w:rPr>
          <w:rFonts w:eastAsia="Times New Roman"/>
          <w:sz w:val="28"/>
          <w:szCs w:val="28"/>
          <w:lang w:val="vi-VN"/>
        </w:rPr>
        <w:t xml:space="preserve"> ngày 24/12/2024 của Bộ Y tế</w:t>
      </w:r>
      <w:r w:rsidRPr="00BA4B7C">
        <w:rPr>
          <w:rFonts w:eastAsia="Times New Roman"/>
          <w:sz w:val="28"/>
          <w:szCs w:val="28"/>
          <w:lang w:val="vi-VN"/>
        </w:rPr>
        <w:t xml:space="preserve"> </w:t>
      </w:r>
      <w:r>
        <w:rPr>
          <w:rFonts w:eastAsia="Times New Roman"/>
          <w:sz w:val="28"/>
          <w:szCs w:val="28"/>
          <w:lang w:val="vi-VN"/>
        </w:rPr>
        <w:t>về việc s</w:t>
      </w:r>
      <w:r w:rsidRPr="00BA4B7C">
        <w:rPr>
          <w:rFonts w:eastAsia="Times New Roman"/>
          <w:sz w:val="28"/>
          <w:szCs w:val="28"/>
          <w:lang w:val="vi-VN"/>
        </w:rPr>
        <w:t>ửa đổi, bổ sung một số điều và phụ lục kèm theo Thông tư số 11/2018/TT-BYT ngày 04</w:t>
      </w:r>
      <w:r>
        <w:rPr>
          <w:rFonts w:eastAsia="Times New Roman"/>
          <w:sz w:val="28"/>
          <w:szCs w:val="28"/>
          <w:lang w:val="vi-VN"/>
        </w:rPr>
        <w:t>/</w:t>
      </w:r>
      <w:r w:rsidRPr="00BA4B7C">
        <w:rPr>
          <w:rFonts w:eastAsia="Times New Roman"/>
          <w:sz w:val="28"/>
          <w:szCs w:val="28"/>
          <w:lang w:val="vi-VN"/>
        </w:rPr>
        <w:t>5</w:t>
      </w:r>
      <w:r>
        <w:rPr>
          <w:rFonts w:eastAsia="Times New Roman"/>
          <w:sz w:val="28"/>
          <w:szCs w:val="28"/>
          <w:lang w:val="vi-VN"/>
        </w:rPr>
        <w:t>/</w:t>
      </w:r>
      <w:r w:rsidRPr="00BA4B7C">
        <w:rPr>
          <w:rFonts w:eastAsia="Times New Roman"/>
          <w:sz w:val="28"/>
          <w:szCs w:val="28"/>
          <w:lang w:val="vi-VN"/>
        </w:rPr>
        <w:t>2018 của Bộ trưởng Bộ Y tế quy định về chất lượng thuốc, nguyên liệu làm thuốc</w:t>
      </w:r>
      <w:r>
        <w:rPr>
          <w:rFonts w:eastAsia="Times New Roman"/>
          <w:sz w:val="28"/>
          <w:szCs w:val="28"/>
          <w:lang w:val="vi-VN"/>
        </w:rPr>
        <w:t>;</w:t>
      </w:r>
    </w:p>
    <w:p w14:paraId="7CEE5087" w14:textId="1D354444" w:rsidR="00BA4B7C" w:rsidRPr="00BA4B7C" w:rsidRDefault="00BA4B7C" w:rsidP="0029221B">
      <w:pPr>
        <w:spacing w:before="60" w:line="360" w:lineRule="exact"/>
        <w:ind w:firstLine="709"/>
        <w:rPr>
          <w:rFonts w:eastAsia="Times New Roman"/>
          <w:sz w:val="28"/>
          <w:szCs w:val="28"/>
          <w:lang w:val="vi-VN"/>
        </w:rPr>
      </w:pPr>
      <w:r w:rsidRPr="00BA4B7C">
        <w:rPr>
          <w:rFonts w:eastAsia="Times New Roman"/>
          <w:sz w:val="28"/>
          <w:szCs w:val="28"/>
          <w:lang w:val="vi-VN"/>
        </w:rPr>
        <w:t xml:space="preserve">Căn cứ </w:t>
      </w:r>
      <w:r w:rsidR="00793D58">
        <w:rPr>
          <w:rFonts w:eastAsia="Times New Roman"/>
          <w:sz w:val="28"/>
          <w:szCs w:val="28"/>
          <w:lang w:val="vi-VN"/>
        </w:rPr>
        <w:t>thư cảnh</w:t>
      </w:r>
      <w:r w:rsidRPr="00BA4B7C">
        <w:rPr>
          <w:rFonts w:eastAsia="Times New Roman"/>
          <w:sz w:val="28"/>
          <w:szCs w:val="28"/>
          <w:lang w:val="vi-VN"/>
        </w:rPr>
        <w:t xml:space="preserve"> báo</w:t>
      </w:r>
      <w:r w:rsidR="00793D58">
        <w:rPr>
          <w:rFonts w:eastAsia="Times New Roman"/>
          <w:sz w:val="28"/>
          <w:szCs w:val="28"/>
          <w:lang w:val="vi-VN"/>
        </w:rPr>
        <w:t xml:space="preserve"> số </w:t>
      </w:r>
      <w:r w:rsidR="00793D58" w:rsidRPr="00793D58">
        <w:rPr>
          <w:rFonts w:eastAsia="Times New Roman"/>
          <w:sz w:val="28"/>
          <w:szCs w:val="28"/>
          <w:lang w:val="vi-VN"/>
        </w:rPr>
        <w:t>320-25-28</w:t>
      </w:r>
      <w:r w:rsidR="00793D58">
        <w:rPr>
          <w:rFonts w:eastAsia="Times New Roman"/>
          <w:sz w:val="28"/>
          <w:szCs w:val="28"/>
          <w:lang w:val="vi-VN"/>
        </w:rPr>
        <w:t xml:space="preserve"> ngày 19/12/2024</w:t>
      </w:r>
      <w:r w:rsidRPr="00BA4B7C">
        <w:rPr>
          <w:rFonts w:eastAsia="Times New Roman"/>
          <w:sz w:val="28"/>
          <w:szCs w:val="28"/>
          <w:lang w:val="vi-VN"/>
        </w:rPr>
        <w:t xml:space="preserve"> của Cục Quản lý Thực phẩm và Dược phẩm Hoa Kỳ (USFDA) về việc phát hiện các vi phạm nghiêm trọng về thực hành tốt sản xuất (GMP) tại Công ty Mylan Laboratories Limited (Indore-Pithampur, Ấn Độ)</w:t>
      </w:r>
      <w:r>
        <w:rPr>
          <w:rFonts w:eastAsia="Times New Roman"/>
          <w:sz w:val="28"/>
          <w:szCs w:val="28"/>
          <w:lang w:val="vi-VN"/>
        </w:rPr>
        <w:t>;</w:t>
      </w:r>
    </w:p>
    <w:p w14:paraId="70DFF978" w14:textId="0811C1B1" w:rsidR="00BA4B7C" w:rsidRDefault="00BA4B7C" w:rsidP="0029221B">
      <w:pPr>
        <w:spacing w:before="60" w:line="360" w:lineRule="exact"/>
        <w:ind w:firstLine="709"/>
        <w:rPr>
          <w:rFonts w:eastAsia="Times New Roman"/>
          <w:sz w:val="28"/>
          <w:szCs w:val="28"/>
          <w:lang w:val="vi-VN"/>
        </w:rPr>
      </w:pPr>
      <w:r w:rsidRPr="00BA4B7C">
        <w:rPr>
          <w:rFonts w:eastAsia="Times New Roman"/>
          <w:sz w:val="28"/>
          <w:szCs w:val="28"/>
          <w:lang w:val="vi-VN"/>
        </w:rPr>
        <w:t xml:space="preserve">Căn cứ </w:t>
      </w:r>
      <w:r w:rsidR="00880A95">
        <w:rPr>
          <w:rFonts w:eastAsia="Times New Roman"/>
          <w:sz w:val="28"/>
          <w:szCs w:val="28"/>
          <w:lang w:val="vi-VN"/>
        </w:rPr>
        <w:t xml:space="preserve">ý kiến kết luận </w:t>
      </w:r>
      <w:r w:rsidRPr="00BA4B7C">
        <w:rPr>
          <w:rFonts w:eastAsia="Times New Roman"/>
          <w:sz w:val="28"/>
          <w:szCs w:val="28"/>
          <w:lang w:val="vi-VN"/>
        </w:rPr>
        <w:t>của Hội đồng tư vấn cấp giấy đăng ký lưu hành thuốc, nguyên liệu làm thuốc</w:t>
      </w:r>
      <w:r>
        <w:rPr>
          <w:rFonts w:eastAsia="Times New Roman"/>
          <w:sz w:val="28"/>
          <w:szCs w:val="28"/>
          <w:lang w:val="vi-VN"/>
        </w:rPr>
        <w:t xml:space="preserve"> đối với thuốc hoá dược</w:t>
      </w:r>
      <w:r w:rsidRPr="00BA4B7C">
        <w:rPr>
          <w:rFonts w:eastAsia="Times New Roman"/>
          <w:sz w:val="28"/>
          <w:szCs w:val="28"/>
          <w:lang w:val="vi-VN"/>
        </w:rPr>
        <w:t xml:space="preserve"> </w:t>
      </w:r>
      <w:r w:rsidR="00880A95">
        <w:rPr>
          <w:rFonts w:eastAsia="Times New Roman"/>
          <w:sz w:val="28"/>
          <w:szCs w:val="28"/>
          <w:lang w:val="vi-VN"/>
        </w:rPr>
        <w:t xml:space="preserve">tại Biên bản cuộc họp hội đồng ngày </w:t>
      </w:r>
      <w:r w:rsidR="00880A95" w:rsidRPr="00BA4B7C">
        <w:rPr>
          <w:rFonts w:eastAsia="Times New Roman"/>
          <w:sz w:val="28"/>
          <w:szCs w:val="28"/>
          <w:lang w:val="vi-VN"/>
        </w:rPr>
        <w:t xml:space="preserve">13/02/2025 </w:t>
      </w:r>
      <w:r>
        <w:rPr>
          <w:rFonts w:eastAsia="Times New Roman"/>
          <w:sz w:val="28"/>
          <w:szCs w:val="28"/>
          <w:lang w:val="vi-VN"/>
        </w:rPr>
        <w:t>yêu cầu</w:t>
      </w:r>
      <w:r w:rsidRPr="00BA4B7C">
        <w:rPr>
          <w:rFonts w:eastAsia="Times New Roman"/>
          <w:sz w:val="28"/>
          <w:szCs w:val="28"/>
          <w:lang w:val="vi-VN"/>
        </w:rPr>
        <w:t xml:space="preserve"> tạm dừng nhập khẩu và tạm dừng phân phối, lưu thông các thuốc sản xuất tại Công ty Mylan Laboratories Limited, Indore-Pithampur, Ấn Độ</w:t>
      </w:r>
      <w:r w:rsidR="00880A95">
        <w:rPr>
          <w:rFonts w:eastAsia="Times New Roman"/>
          <w:sz w:val="28"/>
          <w:szCs w:val="28"/>
          <w:lang w:val="vi-VN"/>
        </w:rPr>
        <w:t xml:space="preserve"> sau khi xem xét tình trạng đáp ứng GMP của công ty trên cơ sở thông báo của USFDA;</w:t>
      </w:r>
    </w:p>
    <w:p w14:paraId="09904F01" w14:textId="6F31BD19" w:rsidR="00892335" w:rsidRPr="00892335" w:rsidRDefault="008C5C4A" w:rsidP="0029221B">
      <w:pPr>
        <w:spacing w:before="60" w:line="360" w:lineRule="exact"/>
        <w:ind w:firstLine="709"/>
        <w:rPr>
          <w:rFonts w:eastAsia="Times New Roman"/>
          <w:sz w:val="28"/>
          <w:szCs w:val="28"/>
          <w:lang w:val="vi-VN"/>
        </w:rPr>
      </w:pPr>
      <w:r w:rsidRPr="008C5C4A">
        <w:rPr>
          <w:rFonts w:eastAsia="Times New Roman"/>
          <w:sz w:val="28"/>
          <w:szCs w:val="28"/>
          <w:lang w:val="vi-VN"/>
        </w:rPr>
        <w:t>Để đảm bảo an toàn cho người sử dụng</w:t>
      </w:r>
      <w:r w:rsidR="00892335" w:rsidRPr="00892335">
        <w:rPr>
          <w:rFonts w:eastAsia="Times New Roman"/>
          <w:sz w:val="28"/>
          <w:szCs w:val="28"/>
          <w:lang w:val="vi-VN"/>
        </w:rPr>
        <w:t>, Cục Quản lý Dược thông báo</w:t>
      </w:r>
      <w:r w:rsidRPr="008C5C4A">
        <w:rPr>
          <w:rFonts w:eastAsia="Times New Roman"/>
          <w:sz w:val="28"/>
          <w:szCs w:val="28"/>
          <w:lang w:val="vi-VN"/>
        </w:rPr>
        <w:t>, yêu cầu các đơn vị thực hiện ngay các nội dung sau đây</w:t>
      </w:r>
      <w:r w:rsidR="00892335" w:rsidRPr="00892335">
        <w:rPr>
          <w:rFonts w:eastAsia="Times New Roman"/>
          <w:sz w:val="28"/>
          <w:szCs w:val="28"/>
          <w:lang w:val="vi-VN"/>
        </w:rPr>
        <w:t>:</w:t>
      </w:r>
    </w:p>
    <w:p w14:paraId="00338F64" w14:textId="2AE722DD" w:rsidR="00892335" w:rsidRPr="00892335" w:rsidRDefault="00892335" w:rsidP="0029221B">
      <w:pPr>
        <w:spacing w:before="60" w:line="360" w:lineRule="exact"/>
        <w:ind w:firstLine="709"/>
        <w:rPr>
          <w:rFonts w:eastAsia="Times New Roman"/>
          <w:sz w:val="28"/>
          <w:szCs w:val="28"/>
          <w:lang w:val="vi-VN"/>
        </w:rPr>
      </w:pPr>
      <w:r>
        <w:rPr>
          <w:rFonts w:eastAsia="Times New Roman"/>
          <w:sz w:val="28"/>
          <w:szCs w:val="28"/>
          <w:lang w:val="vi-VN"/>
        </w:rPr>
        <w:t xml:space="preserve">1. </w:t>
      </w:r>
      <w:r w:rsidRPr="00892335">
        <w:rPr>
          <w:rFonts w:eastAsia="Times New Roman"/>
          <w:sz w:val="28"/>
          <w:szCs w:val="28"/>
          <w:lang w:val="vi-VN"/>
        </w:rPr>
        <w:t xml:space="preserve">Tạm dừng nhập khẩu, kinh doanh, sử dụng các thuốc do Công ty Mylan Laboratories Limited (địa chỉ: Plot No.11, 12 &amp; 13, Indore SEZ, Phase-II, Pharma Zone, Sector-III, Pithampur Dist. Dhar, Madhya Pradesh-454775, India) sản xuất </w:t>
      </w:r>
      <w:r w:rsidRPr="00B63874">
        <w:rPr>
          <w:rFonts w:eastAsia="Times New Roman"/>
          <w:i/>
          <w:iCs/>
          <w:sz w:val="28"/>
          <w:szCs w:val="28"/>
          <w:lang w:val="vi-VN"/>
        </w:rPr>
        <w:t>(theo phụ lục đính kèm).</w:t>
      </w:r>
    </w:p>
    <w:p w14:paraId="5510A161" w14:textId="616B7AAD" w:rsidR="00892335" w:rsidRPr="00892335" w:rsidRDefault="00892335" w:rsidP="0029221B">
      <w:pPr>
        <w:spacing w:before="60" w:line="360" w:lineRule="exact"/>
        <w:ind w:firstLine="709"/>
        <w:rPr>
          <w:rFonts w:eastAsia="Times New Roman"/>
          <w:sz w:val="28"/>
          <w:szCs w:val="28"/>
          <w:lang w:val="vi-VN"/>
        </w:rPr>
      </w:pPr>
      <w:r>
        <w:rPr>
          <w:rFonts w:eastAsia="Times New Roman"/>
          <w:sz w:val="28"/>
          <w:szCs w:val="28"/>
          <w:lang w:val="vi-VN"/>
        </w:rPr>
        <w:lastRenderedPageBreak/>
        <w:t xml:space="preserve">2. </w:t>
      </w:r>
      <w:r w:rsidRPr="00892335">
        <w:rPr>
          <w:rFonts w:eastAsia="Times New Roman"/>
          <w:sz w:val="28"/>
          <w:szCs w:val="28"/>
          <w:lang w:val="vi-VN"/>
        </w:rPr>
        <w:t>Yêu cầu các cơ sở nhập khẩu, kinh doanh, sử dụng thuốc</w:t>
      </w:r>
      <w:r w:rsidR="0029221B">
        <w:rPr>
          <w:rFonts w:eastAsia="Times New Roman"/>
          <w:sz w:val="28"/>
          <w:szCs w:val="28"/>
          <w:lang w:val="vi-VN"/>
        </w:rPr>
        <w:t>:</w:t>
      </w:r>
    </w:p>
    <w:p w14:paraId="7A0BECF7" w14:textId="749BDDAC" w:rsidR="00892335" w:rsidRPr="00892335" w:rsidRDefault="00892335" w:rsidP="0029221B">
      <w:pPr>
        <w:spacing w:before="60" w:line="360" w:lineRule="exact"/>
        <w:ind w:firstLine="709"/>
        <w:rPr>
          <w:rFonts w:eastAsia="Times New Roman"/>
          <w:sz w:val="28"/>
          <w:szCs w:val="28"/>
          <w:lang w:val="vi-VN"/>
        </w:rPr>
      </w:pPr>
      <w:r>
        <w:rPr>
          <w:rFonts w:eastAsia="Times New Roman"/>
          <w:sz w:val="28"/>
          <w:szCs w:val="28"/>
          <w:lang w:val="vi-VN"/>
        </w:rPr>
        <w:t xml:space="preserve">- </w:t>
      </w:r>
      <w:r w:rsidRPr="00892335">
        <w:rPr>
          <w:rFonts w:eastAsia="Times New Roman"/>
          <w:sz w:val="28"/>
          <w:szCs w:val="28"/>
          <w:lang w:val="vi-VN"/>
        </w:rPr>
        <w:t xml:space="preserve">Tạm dừng </w:t>
      </w:r>
      <w:r w:rsidR="004C4121">
        <w:rPr>
          <w:rFonts w:eastAsia="Times New Roman"/>
          <w:sz w:val="28"/>
          <w:szCs w:val="28"/>
        </w:rPr>
        <w:t>việc nhập khẩu, kinh doanh</w:t>
      </w:r>
      <w:r w:rsidRPr="00892335">
        <w:rPr>
          <w:rFonts w:eastAsia="Times New Roman"/>
          <w:sz w:val="28"/>
          <w:szCs w:val="28"/>
          <w:lang w:val="vi-VN"/>
        </w:rPr>
        <w:t>, sử dụng</w:t>
      </w:r>
      <w:r w:rsidR="004C4121">
        <w:rPr>
          <w:rFonts w:eastAsia="Times New Roman"/>
          <w:sz w:val="28"/>
          <w:szCs w:val="28"/>
        </w:rPr>
        <w:t xml:space="preserve">; </w:t>
      </w:r>
      <w:r w:rsidRPr="00892335">
        <w:rPr>
          <w:rFonts w:eastAsia="Times New Roman"/>
          <w:sz w:val="28"/>
          <w:szCs w:val="28"/>
          <w:lang w:val="vi-VN"/>
        </w:rPr>
        <w:t>niêm phong</w:t>
      </w:r>
      <w:r w:rsidR="004C4121">
        <w:rPr>
          <w:rFonts w:eastAsia="Times New Roman"/>
          <w:sz w:val="28"/>
          <w:szCs w:val="28"/>
        </w:rPr>
        <w:t xml:space="preserve">, bảo quản tại cơ sở </w:t>
      </w:r>
      <w:r w:rsidRPr="00892335">
        <w:rPr>
          <w:rFonts w:eastAsia="Times New Roman"/>
          <w:sz w:val="28"/>
          <w:szCs w:val="28"/>
          <w:lang w:val="vi-VN"/>
        </w:rPr>
        <w:t>các thuốc thuộc phụ lục nêu trên</w:t>
      </w:r>
      <w:r w:rsidR="0029221B">
        <w:rPr>
          <w:rFonts w:eastAsia="Times New Roman"/>
          <w:sz w:val="28"/>
          <w:szCs w:val="28"/>
          <w:lang w:val="vi-VN"/>
        </w:rPr>
        <w:t>;</w:t>
      </w:r>
    </w:p>
    <w:p w14:paraId="368EA915" w14:textId="09CAC85E" w:rsidR="00892335" w:rsidRPr="00892335" w:rsidRDefault="00892335" w:rsidP="0029221B">
      <w:pPr>
        <w:spacing w:before="60" w:line="360" w:lineRule="exact"/>
        <w:ind w:firstLine="709"/>
        <w:rPr>
          <w:rFonts w:eastAsia="Times New Roman"/>
          <w:sz w:val="28"/>
          <w:szCs w:val="28"/>
          <w:lang w:val="vi-VN"/>
        </w:rPr>
      </w:pPr>
      <w:r>
        <w:rPr>
          <w:rFonts w:eastAsia="Times New Roman"/>
          <w:sz w:val="28"/>
          <w:szCs w:val="28"/>
          <w:lang w:val="vi-VN"/>
        </w:rPr>
        <w:t xml:space="preserve">- </w:t>
      </w:r>
      <w:r w:rsidRPr="00892335">
        <w:rPr>
          <w:rFonts w:eastAsia="Times New Roman"/>
          <w:sz w:val="28"/>
          <w:szCs w:val="28"/>
          <w:lang w:val="vi-VN"/>
        </w:rPr>
        <w:t>Phối hợp với cơ sở đăng ký thuốc để khẩn trương báo cáo về tình hình nhập khẩu (tên cơ sở nhập khẩu, thời gian và số lượng nhập khẩu), tình hình phân phối, sử dụng các thuốc thuộc phụ lục nêu trên về Bộ Y tế (Cục Quản lý Dược) theo yêu cầu tại công văn số 442/QLD-CL ngày 12/02/2025.</w:t>
      </w:r>
    </w:p>
    <w:p w14:paraId="4BD7FECA" w14:textId="3558CCD3" w:rsidR="008C5C4A" w:rsidRPr="008C5C4A" w:rsidRDefault="008C5C4A" w:rsidP="0029221B">
      <w:pPr>
        <w:spacing w:before="60" w:line="360" w:lineRule="exact"/>
        <w:ind w:firstLine="709"/>
        <w:rPr>
          <w:rFonts w:eastAsia="Times New Roman"/>
          <w:sz w:val="28"/>
          <w:szCs w:val="28"/>
          <w:lang w:val="vi-VN"/>
        </w:rPr>
      </w:pPr>
      <w:r w:rsidRPr="008C5C4A">
        <w:rPr>
          <w:rFonts w:eastAsia="Times New Roman"/>
          <w:sz w:val="28"/>
          <w:szCs w:val="28"/>
          <w:lang w:val="vi-VN"/>
        </w:rPr>
        <w:t xml:space="preserve">3. Đề nghị Sở Y tế các tỉnh, thành phố trực thuộc Trung ương thông báo cho các cơ sở khám bệnh, chữa bệnh, các đơn vị kinh doanh dược phẩm trên địa bàn tạm ngừng sử dụng, lưu hành các thuốc do </w:t>
      </w:r>
      <w:r>
        <w:rPr>
          <w:rFonts w:eastAsia="Times New Roman"/>
          <w:sz w:val="28"/>
          <w:szCs w:val="28"/>
          <w:lang w:val="vi-VN"/>
        </w:rPr>
        <w:t>Mylan Laboratories Limited</w:t>
      </w:r>
      <w:r w:rsidRPr="00892335">
        <w:rPr>
          <w:rFonts w:eastAsia="Times New Roman"/>
          <w:sz w:val="28"/>
          <w:szCs w:val="28"/>
          <w:lang w:val="vi-VN"/>
        </w:rPr>
        <w:t xml:space="preserve"> sản xuất</w:t>
      </w:r>
      <w:r>
        <w:rPr>
          <w:rFonts w:eastAsia="Times New Roman"/>
          <w:sz w:val="28"/>
          <w:szCs w:val="28"/>
        </w:rPr>
        <w:t>,</w:t>
      </w:r>
      <w:r w:rsidRPr="008C5C4A">
        <w:rPr>
          <w:rFonts w:eastAsia="Times New Roman"/>
          <w:sz w:val="28"/>
          <w:szCs w:val="28"/>
          <w:lang w:val="vi-VN"/>
        </w:rPr>
        <w:t xml:space="preserve"> tại Phụ lục kèm theo công văn này.</w:t>
      </w:r>
    </w:p>
    <w:p w14:paraId="38566466" w14:textId="1D85F9AD" w:rsidR="008C5C4A" w:rsidRPr="008C5C4A" w:rsidRDefault="008C5C4A" w:rsidP="0029221B">
      <w:pPr>
        <w:spacing w:before="60" w:line="360" w:lineRule="exact"/>
        <w:ind w:firstLine="709"/>
        <w:rPr>
          <w:rFonts w:eastAsia="Times New Roman"/>
          <w:sz w:val="28"/>
          <w:szCs w:val="28"/>
          <w:lang w:val="vi-VN"/>
        </w:rPr>
      </w:pPr>
      <w:r w:rsidRPr="008C5C4A">
        <w:rPr>
          <w:rFonts w:eastAsia="Times New Roman"/>
          <w:sz w:val="28"/>
          <w:szCs w:val="28"/>
          <w:lang w:val="vi-VN"/>
        </w:rPr>
        <w:t xml:space="preserve">4. Các đơn vị bảo quản các thuốc tạm ngừng nhập khẩu, </w:t>
      </w:r>
      <w:r w:rsidR="004C4121">
        <w:rPr>
          <w:rFonts w:eastAsia="Times New Roman"/>
          <w:sz w:val="28"/>
          <w:szCs w:val="28"/>
        </w:rPr>
        <w:t>kinh doanh</w:t>
      </w:r>
      <w:r w:rsidRPr="008C5C4A">
        <w:rPr>
          <w:rFonts w:eastAsia="Times New Roman"/>
          <w:sz w:val="28"/>
          <w:szCs w:val="28"/>
          <w:lang w:val="vi-VN"/>
        </w:rPr>
        <w:t xml:space="preserve"> và sử dụng nêu trên theo đúng quy định hiện hành về bảo quản thuốc trong thời gian chờ</w:t>
      </w:r>
      <w:r w:rsidR="004C4121" w:rsidRPr="004C4121">
        <w:rPr>
          <w:rFonts w:eastAsia="Times New Roman"/>
          <w:sz w:val="28"/>
          <w:szCs w:val="28"/>
          <w:lang w:val="vi-VN"/>
        </w:rPr>
        <w:t xml:space="preserve"> kết luận về chất lượng thuốc, mức độ an toàn </w:t>
      </w:r>
      <w:r w:rsidR="004C4121">
        <w:rPr>
          <w:rFonts w:eastAsia="Times New Roman"/>
          <w:sz w:val="28"/>
          <w:szCs w:val="28"/>
        </w:rPr>
        <w:t>cho</w:t>
      </w:r>
      <w:r w:rsidR="004C4121" w:rsidRPr="004C4121">
        <w:rPr>
          <w:rFonts w:eastAsia="Times New Roman"/>
          <w:sz w:val="28"/>
          <w:szCs w:val="28"/>
          <w:lang w:val="vi-VN"/>
        </w:rPr>
        <w:t xml:space="preserve"> người sử dụng thuốc</w:t>
      </w:r>
      <w:r w:rsidRPr="008C5C4A">
        <w:rPr>
          <w:rFonts w:eastAsia="Times New Roman"/>
          <w:sz w:val="28"/>
          <w:szCs w:val="28"/>
          <w:lang w:val="vi-VN"/>
        </w:rPr>
        <w:t xml:space="preserve"> cho đến khi có thông báo mới của Cục Quản lý Dược.</w:t>
      </w:r>
    </w:p>
    <w:p w14:paraId="11D79247" w14:textId="5A43C99D" w:rsidR="00892335" w:rsidRPr="00892335" w:rsidRDefault="00892335" w:rsidP="0029221B">
      <w:pPr>
        <w:spacing w:before="60" w:line="360" w:lineRule="exact"/>
        <w:ind w:firstLine="709"/>
        <w:rPr>
          <w:rFonts w:eastAsia="Times New Roman"/>
          <w:sz w:val="28"/>
          <w:szCs w:val="28"/>
          <w:lang w:val="vi-VN"/>
        </w:rPr>
      </w:pPr>
      <w:r w:rsidRPr="00892335">
        <w:rPr>
          <w:rFonts w:eastAsia="Times New Roman"/>
          <w:sz w:val="28"/>
          <w:szCs w:val="28"/>
          <w:lang w:val="vi-VN"/>
        </w:rPr>
        <w:t>Cục Quản lý Dược yêu cầu các đơn vị nghiêm túc thực hiện.</w:t>
      </w:r>
      <w:r>
        <w:rPr>
          <w:rFonts w:eastAsia="Times New Roman"/>
          <w:sz w:val="28"/>
          <w:szCs w:val="28"/>
          <w:lang w:val="vi-VN"/>
        </w:rPr>
        <w:t>/.</w:t>
      </w:r>
    </w:p>
    <w:p w14:paraId="3D1F4E16" w14:textId="77777777" w:rsidR="0025345F" w:rsidRDefault="0025345F" w:rsidP="00236761">
      <w:pPr>
        <w:spacing w:before="60" w:line="340" w:lineRule="exact"/>
        <w:ind w:firstLine="0"/>
        <w:rPr>
          <w:rFonts w:eastAsia="Times New Roman"/>
          <w:sz w:val="28"/>
          <w:szCs w:val="28"/>
          <w:lang w:val="nb-NO"/>
        </w:rPr>
      </w:pPr>
    </w:p>
    <w:p w14:paraId="75037FB9" w14:textId="77777777" w:rsidR="00857419" w:rsidRPr="004B1320" w:rsidRDefault="00857419" w:rsidP="00236761">
      <w:pPr>
        <w:spacing w:before="0"/>
        <w:rPr>
          <w:rFonts w:eastAsia="Times New Roman"/>
          <w:sz w:val="10"/>
          <w:szCs w:val="10"/>
          <w:lang w:val="nb-NO"/>
        </w:rPr>
      </w:pPr>
    </w:p>
    <w:tbl>
      <w:tblPr>
        <w:tblW w:w="9464" w:type="dxa"/>
        <w:tblInd w:w="-142" w:type="dxa"/>
        <w:tblLayout w:type="fixed"/>
        <w:tblLook w:val="0000" w:firstRow="0" w:lastRow="0" w:firstColumn="0" w:lastColumn="0" w:noHBand="0" w:noVBand="0"/>
      </w:tblPr>
      <w:tblGrid>
        <w:gridCol w:w="4537"/>
        <w:gridCol w:w="4927"/>
      </w:tblGrid>
      <w:tr w:rsidR="00857419" w:rsidRPr="0094276C" w14:paraId="5B48A60D" w14:textId="77777777" w:rsidTr="00C943E7">
        <w:trPr>
          <w:cantSplit/>
        </w:trPr>
        <w:tc>
          <w:tcPr>
            <w:tcW w:w="4537" w:type="dxa"/>
          </w:tcPr>
          <w:p w14:paraId="2247E554" w14:textId="7648284F" w:rsidR="00857419" w:rsidRPr="00E744A1" w:rsidRDefault="00857419" w:rsidP="00236761">
            <w:pPr>
              <w:spacing w:before="0"/>
              <w:ind w:firstLine="0"/>
              <w:rPr>
                <w:rFonts w:eastAsia="Times New Roman"/>
                <w:b/>
                <w:bCs/>
                <w:i/>
                <w:iCs/>
                <w:sz w:val="24"/>
                <w:lang w:val="nb-NO"/>
              </w:rPr>
            </w:pPr>
            <w:r w:rsidRPr="00E744A1">
              <w:rPr>
                <w:rFonts w:eastAsia="Times New Roman"/>
                <w:b/>
                <w:bCs/>
                <w:i/>
                <w:iCs/>
                <w:sz w:val="24"/>
                <w:lang w:val="nb-NO"/>
              </w:rPr>
              <w:t>Nơi nhận:</w:t>
            </w:r>
          </w:p>
          <w:p w14:paraId="20E503A8" w14:textId="77777777" w:rsidR="004C4121" w:rsidRDefault="004C4121" w:rsidP="00236761">
            <w:pPr>
              <w:spacing w:before="0"/>
              <w:ind w:firstLine="0"/>
              <w:rPr>
                <w:rFonts w:eastAsia="Times New Roman"/>
                <w:lang w:val="nb-NO"/>
              </w:rPr>
            </w:pPr>
            <w:r>
              <w:rPr>
                <w:rFonts w:eastAsia="Times New Roman"/>
                <w:lang w:val="nb-NO"/>
              </w:rPr>
              <w:t xml:space="preserve">- </w:t>
            </w:r>
            <w:r w:rsidRPr="004C4121">
              <w:rPr>
                <w:rFonts w:eastAsia="Times New Roman"/>
                <w:lang w:val="nb-NO"/>
              </w:rPr>
              <w:t>Như trên;</w:t>
            </w:r>
          </w:p>
          <w:p w14:paraId="68DD2C2F" w14:textId="77777777" w:rsidR="004C4121" w:rsidRDefault="004C4121" w:rsidP="00236761">
            <w:pPr>
              <w:spacing w:before="0"/>
              <w:ind w:firstLine="0"/>
              <w:rPr>
                <w:rFonts w:eastAsia="Times New Roman"/>
                <w:lang w:val="nb-NO"/>
              </w:rPr>
            </w:pPr>
            <w:r w:rsidRPr="004C4121">
              <w:rPr>
                <w:rFonts w:eastAsia="Times New Roman"/>
                <w:lang w:val="nb-NO"/>
              </w:rPr>
              <w:t>- Bộ trưởng (để b/c);</w:t>
            </w:r>
          </w:p>
          <w:p w14:paraId="09F392BE" w14:textId="77777777" w:rsidR="004C4121" w:rsidRDefault="004C4121" w:rsidP="00236761">
            <w:pPr>
              <w:spacing w:before="0"/>
              <w:ind w:firstLine="0"/>
              <w:rPr>
                <w:rFonts w:eastAsia="Times New Roman"/>
                <w:lang w:val="nb-NO"/>
              </w:rPr>
            </w:pPr>
            <w:r w:rsidRPr="004C4121">
              <w:rPr>
                <w:rFonts w:eastAsia="Times New Roman"/>
                <w:lang w:val="nb-NO"/>
              </w:rPr>
              <w:t>- TT. Đỗ Xuân Tuyên (để b/c);</w:t>
            </w:r>
          </w:p>
          <w:p w14:paraId="1C4DBEF4" w14:textId="5ADE3FE7" w:rsidR="004C4121" w:rsidRDefault="004C4121" w:rsidP="00236761">
            <w:pPr>
              <w:spacing w:before="0"/>
              <w:ind w:firstLine="0"/>
              <w:rPr>
                <w:rFonts w:eastAsia="Times New Roman"/>
                <w:lang w:val="nb-NO"/>
              </w:rPr>
            </w:pPr>
            <w:r>
              <w:rPr>
                <w:rFonts w:eastAsia="Times New Roman"/>
                <w:lang w:val="nb-NO"/>
              </w:rPr>
              <w:t>- TT. Lê Đức Luận (để b/c);</w:t>
            </w:r>
          </w:p>
          <w:p w14:paraId="1B4662C7" w14:textId="764E0EC0" w:rsidR="004C4121" w:rsidRDefault="004C4121" w:rsidP="00236761">
            <w:pPr>
              <w:spacing w:before="0"/>
              <w:ind w:firstLine="0"/>
              <w:rPr>
                <w:rFonts w:eastAsia="Times New Roman"/>
                <w:lang w:val="nb-NO"/>
              </w:rPr>
            </w:pPr>
            <w:r>
              <w:rPr>
                <w:rFonts w:eastAsia="Times New Roman"/>
                <w:lang w:val="nb-NO"/>
              </w:rPr>
              <w:t>- TT. Nguyễn Thị Liên Hương (để b/c);</w:t>
            </w:r>
          </w:p>
          <w:p w14:paraId="2B98D270" w14:textId="77777777" w:rsidR="004C4121" w:rsidRDefault="004C4121" w:rsidP="00236761">
            <w:pPr>
              <w:spacing w:before="0"/>
              <w:ind w:firstLine="0"/>
              <w:rPr>
                <w:rFonts w:eastAsia="Times New Roman"/>
                <w:lang w:val="nb-NO"/>
              </w:rPr>
            </w:pPr>
            <w:r w:rsidRPr="004C4121">
              <w:rPr>
                <w:rFonts w:eastAsia="Times New Roman"/>
                <w:lang w:val="nb-NO"/>
              </w:rPr>
              <w:t>- Cục trưởng (để b/c);</w:t>
            </w:r>
          </w:p>
          <w:p w14:paraId="33405D9E" w14:textId="77777777" w:rsidR="004C4121" w:rsidRDefault="004C4121" w:rsidP="00236761">
            <w:pPr>
              <w:spacing w:before="0"/>
              <w:ind w:firstLine="0"/>
              <w:rPr>
                <w:rFonts w:eastAsia="Times New Roman"/>
                <w:lang w:val="nb-NO"/>
              </w:rPr>
            </w:pPr>
            <w:r w:rsidRPr="004C4121">
              <w:rPr>
                <w:rFonts w:eastAsia="Times New Roman"/>
                <w:lang w:val="nb-NO"/>
              </w:rPr>
              <w:t>- Các PCT Cục QLD (để p/h chỉ đạo);</w:t>
            </w:r>
          </w:p>
          <w:p w14:paraId="46EF6F75" w14:textId="5C8ECA91" w:rsidR="004C4121" w:rsidRDefault="004C4121" w:rsidP="00236761">
            <w:pPr>
              <w:spacing w:before="0"/>
              <w:ind w:firstLine="0"/>
              <w:rPr>
                <w:rFonts w:eastAsia="Times New Roman"/>
                <w:lang w:val="nb-NO"/>
              </w:rPr>
            </w:pPr>
            <w:r w:rsidRPr="004C4121">
              <w:rPr>
                <w:rFonts w:eastAsia="Times New Roman"/>
                <w:lang w:val="nb-NO"/>
              </w:rPr>
              <w:t xml:space="preserve">- Cục QLKCB, </w:t>
            </w:r>
            <w:r>
              <w:rPr>
                <w:rFonts w:eastAsia="Times New Roman"/>
                <w:lang w:val="nb-NO"/>
              </w:rPr>
              <w:t xml:space="preserve">Cục AIDS; </w:t>
            </w:r>
            <w:r w:rsidRPr="004C4121">
              <w:rPr>
                <w:rFonts w:eastAsia="Times New Roman"/>
                <w:lang w:val="nb-NO"/>
              </w:rPr>
              <w:t>Thanh tra Bộ, Vụ BHYT</w:t>
            </w:r>
            <w:r>
              <w:rPr>
                <w:rFonts w:eastAsia="Times New Roman"/>
                <w:lang w:val="nb-NO"/>
              </w:rPr>
              <w:t>; TTMS</w:t>
            </w:r>
            <w:r w:rsidRPr="004C4121">
              <w:rPr>
                <w:rFonts w:eastAsia="Times New Roman"/>
                <w:lang w:val="nb-NO"/>
              </w:rPr>
              <w:t xml:space="preserve"> (để p/h);</w:t>
            </w:r>
          </w:p>
          <w:p w14:paraId="2ECC2A71" w14:textId="77777777" w:rsidR="004C4121" w:rsidRDefault="004C4121" w:rsidP="00236761">
            <w:pPr>
              <w:spacing w:before="0"/>
              <w:ind w:firstLine="0"/>
              <w:rPr>
                <w:rFonts w:eastAsia="Times New Roman"/>
                <w:lang w:val="nb-NO"/>
              </w:rPr>
            </w:pPr>
            <w:r w:rsidRPr="004C4121">
              <w:rPr>
                <w:rFonts w:eastAsia="Times New Roman"/>
                <w:lang w:val="nb-NO"/>
              </w:rPr>
              <w:t>- Tổng Cục Hải Quan - Bộ TC;</w:t>
            </w:r>
          </w:p>
          <w:p w14:paraId="2A3FDA2D" w14:textId="77777777" w:rsidR="004C4121" w:rsidRDefault="004C4121" w:rsidP="00236761">
            <w:pPr>
              <w:spacing w:before="0"/>
              <w:ind w:firstLine="0"/>
              <w:rPr>
                <w:rFonts w:eastAsia="Times New Roman"/>
                <w:lang w:val="vi-VN"/>
              </w:rPr>
            </w:pPr>
            <w:r w:rsidRPr="004C4121">
              <w:rPr>
                <w:rFonts w:eastAsia="Times New Roman"/>
                <w:lang w:val="nb-NO"/>
              </w:rPr>
              <w:t>- Cục Quân Y - BQP; Cục Y tế - BCA; Cục Y tế Giao thông vận tải - Bộ GTVT;</w:t>
            </w:r>
          </w:p>
          <w:p w14:paraId="1B544D37" w14:textId="1C66B6B4" w:rsidR="0029221B" w:rsidRPr="0029221B" w:rsidRDefault="0029221B" w:rsidP="00236761">
            <w:pPr>
              <w:spacing w:before="0"/>
              <w:ind w:firstLine="0"/>
              <w:rPr>
                <w:rFonts w:eastAsia="Times New Roman"/>
                <w:lang w:val="vi-VN"/>
              </w:rPr>
            </w:pPr>
            <w:r>
              <w:rPr>
                <w:rFonts w:eastAsia="Times New Roman"/>
                <w:lang w:val="vi-VN"/>
              </w:rPr>
              <w:t>- Các Bệnh viện, Viện có giường bệnh trực thuộc Bộ Y tế, các cơ sở khám, chữa bệnh;</w:t>
            </w:r>
          </w:p>
          <w:p w14:paraId="35D81526" w14:textId="77777777" w:rsidR="004C4121" w:rsidRDefault="004C4121" w:rsidP="00236761">
            <w:pPr>
              <w:spacing w:before="0"/>
              <w:ind w:firstLine="0"/>
              <w:rPr>
                <w:rFonts w:eastAsia="Times New Roman"/>
                <w:lang w:val="nb-NO"/>
              </w:rPr>
            </w:pPr>
            <w:r w:rsidRPr="004C4121">
              <w:rPr>
                <w:rFonts w:eastAsia="Times New Roman"/>
                <w:lang w:val="nb-NO"/>
              </w:rPr>
              <w:t>- BHXH Việt Nam;</w:t>
            </w:r>
          </w:p>
          <w:p w14:paraId="1B3EF839" w14:textId="77777777" w:rsidR="004C4121" w:rsidRDefault="004C4121" w:rsidP="00236761">
            <w:pPr>
              <w:spacing w:before="0"/>
              <w:ind w:firstLine="0"/>
              <w:rPr>
                <w:rFonts w:eastAsia="Times New Roman"/>
                <w:lang w:val="nb-NO"/>
              </w:rPr>
            </w:pPr>
            <w:r w:rsidRPr="004C4121">
              <w:rPr>
                <w:rFonts w:eastAsia="Times New Roman"/>
                <w:lang w:val="nb-NO"/>
              </w:rPr>
              <w:t>- Hiệp Hội DN dược Việt Nam;</w:t>
            </w:r>
          </w:p>
          <w:p w14:paraId="33C955BB" w14:textId="77777777" w:rsidR="004C4121" w:rsidRDefault="004C4121" w:rsidP="00236761">
            <w:pPr>
              <w:spacing w:before="0"/>
              <w:ind w:firstLine="0"/>
              <w:rPr>
                <w:rFonts w:eastAsia="Times New Roman"/>
                <w:lang w:val="nb-NO"/>
              </w:rPr>
            </w:pPr>
            <w:r w:rsidRPr="004C4121">
              <w:rPr>
                <w:rFonts w:eastAsia="Times New Roman"/>
                <w:lang w:val="nb-NO"/>
              </w:rPr>
              <w:t>- Tổng Công ty Dược VN - CTCP;</w:t>
            </w:r>
          </w:p>
          <w:p w14:paraId="4145A749" w14:textId="77777777" w:rsidR="004C4121" w:rsidRDefault="004C4121" w:rsidP="004C4121">
            <w:pPr>
              <w:spacing w:before="0"/>
              <w:ind w:firstLine="0"/>
              <w:rPr>
                <w:rFonts w:eastAsia="Times New Roman"/>
                <w:lang w:val="nb-NO"/>
              </w:rPr>
            </w:pPr>
            <w:r w:rsidRPr="004C4121">
              <w:rPr>
                <w:rFonts w:eastAsia="Times New Roman"/>
                <w:lang w:val="nb-NO"/>
              </w:rPr>
              <w:t xml:space="preserve">- Cục QLD: P.PCTTr, QLKDD, </w:t>
            </w:r>
            <w:r>
              <w:rPr>
                <w:rFonts w:eastAsia="Times New Roman"/>
                <w:lang w:val="nb-NO"/>
              </w:rPr>
              <w:t>ĐKT</w:t>
            </w:r>
            <w:r w:rsidRPr="004C4121">
              <w:rPr>
                <w:rFonts w:eastAsia="Times New Roman"/>
                <w:lang w:val="nb-NO"/>
              </w:rPr>
              <w:t>, QLGT, Website (để t/hiện)</w:t>
            </w:r>
            <w:r>
              <w:rPr>
                <w:rFonts w:eastAsia="Times New Roman"/>
                <w:lang w:val="nb-NO"/>
              </w:rPr>
              <w:t>;</w:t>
            </w:r>
          </w:p>
          <w:p w14:paraId="3BAA3CBD" w14:textId="77777777" w:rsidR="00857419" w:rsidRPr="00E744A1" w:rsidRDefault="00C1059A" w:rsidP="00236761">
            <w:pPr>
              <w:spacing w:before="0"/>
              <w:ind w:firstLine="0"/>
              <w:rPr>
                <w:rFonts w:eastAsia="Times New Roman"/>
                <w:i/>
              </w:rPr>
            </w:pPr>
            <w:r>
              <w:rPr>
                <w:rFonts w:eastAsia="Times New Roman"/>
              </w:rPr>
              <w:t>- Lưu: VT, CL</w:t>
            </w:r>
            <w:r w:rsidR="00857419" w:rsidRPr="00E744A1">
              <w:rPr>
                <w:rFonts w:eastAsia="Times New Roman"/>
              </w:rPr>
              <w:t>.</w:t>
            </w:r>
          </w:p>
          <w:p w14:paraId="0CE8E6D2" w14:textId="77777777" w:rsidR="00857419" w:rsidRPr="00E744A1" w:rsidRDefault="00857419" w:rsidP="00236761">
            <w:pPr>
              <w:rPr>
                <w:b/>
                <w:i/>
              </w:rPr>
            </w:pPr>
            <w:r w:rsidRPr="00E744A1">
              <w:rPr>
                <w:i/>
              </w:rPr>
              <w:t xml:space="preserve">       </w:t>
            </w:r>
          </w:p>
        </w:tc>
        <w:tc>
          <w:tcPr>
            <w:tcW w:w="4927" w:type="dxa"/>
          </w:tcPr>
          <w:p w14:paraId="5DEBB6B1" w14:textId="77777777" w:rsidR="00857419" w:rsidRPr="0063211E" w:rsidRDefault="00857419" w:rsidP="00236761">
            <w:pPr>
              <w:tabs>
                <w:tab w:val="left" w:pos="1141"/>
                <w:tab w:val="center" w:pos="2324"/>
              </w:tabs>
              <w:spacing w:before="0"/>
              <w:ind w:firstLine="0"/>
              <w:jc w:val="center"/>
              <w:rPr>
                <w:rFonts w:eastAsia="Times New Roman"/>
                <w:b/>
                <w:sz w:val="28"/>
                <w:szCs w:val="28"/>
                <w:lang w:val="nb-NO"/>
              </w:rPr>
            </w:pPr>
            <w:r w:rsidRPr="0063211E">
              <w:rPr>
                <w:rFonts w:eastAsia="Times New Roman"/>
                <w:b/>
                <w:sz w:val="28"/>
                <w:szCs w:val="28"/>
                <w:lang w:val="nb-NO"/>
              </w:rPr>
              <w:t>KT. CỤC TRƯỞNG</w:t>
            </w:r>
          </w:p>
          <w:p w14:paraId="36CC8B2E" w14:textId="77777777" w:rsidR="00857419" w:rsidRPr="0063211E" w:rsidRDefault="00857419" w:rsidP="00236761">
            <w:pPr>
              <w:tabs>
                <w:tab w:val="left" w:pos="1141"/>
                <w:tab w:val="center" w:pos="2324"/>
              </w:tabs>
              <w:spacing w:before="0"/>
              <w:ind w:firstLine="0"/>
              <w:jc w:val="center"/>
              <w:rPr>
                <w:rFonts w:eastAsia="Times New Roman"/>
                <w:b/>
                <w:sz w:val="28"/>
                <w:szCs w:val="28"/>
                <w:lang w:val="nb-NO"/>
              </w:rPr>
            </w:pPr>
            <w:r w:rsidRPr="0063211E">
              <w:rPr>
                <w:rFonts w:eastAsia="Times New Roman"/>
                <w:b/>
                <w:sz w:val="28"/>
                <w:szCs w:val="28"/>
                <w:lang w:val="nb-NO"/>
              </w:rPr>
              <w:t>PHÓ CỤC TRƯỞNG</w:t>
            </w:r>
          </w:p>
          <w:p w14:paraId="6004263F" w14:textId="77777777" w:rsidR="00857419" w:rsidRPr="00C46246" w:rsidRDefault="00857419" w:rsidP="00236761">
            <w:pPr>
              <w:jc w:val="center"/>
              <w:rPr>
                <w:rFonts w:eastAsia="Times New Roman"/>
                <w:b/>
                <w:iCs/>
                <w:sz w:val="28"/>
              </w:rPr>
            </w:pPr>
          </w:p>
          <w:p w14:paraId="1A3C241E" w14:textId="77777777" w:rsidR="00857419" w:rsidRDefault="00857419" w:rsidP="00236761">
            <w:pPr>
              <w:ind w:firstLine="0"/>
              <w:rPr>
                <w:rFonts w:eastAsia="Times New Roman"/>
                <w:b/>
                <w:iCs/>
                <w:sz w:val="32"/>
              </w:rPr>
            </w:pPr>
          </w:p>
          <w:p w14:paraId="10425596" w14:textId="77777777" w:rsidR="007F4E70" w:rsidRPr="00C46246" w:rsidRDefault="007F4E70" w:rsidP="00236761">
            <w:pPr>
              <w:ind w:firstLine="0"/>
              <w:rPr>
                <w:rFonts w:eastAsia="Times New Roman"/>
                <w:b/>
                <w:iCs/>
                <w:sz w:val="32"/>
              </w:rPr>
            </w:pPr>
          </w:p>
          <w:p w14:paraId="5BDA284B" w14:textId="77777777" w:rsidR="00857419" w:rsidRPr="0094276C" w:rsidRDefault="00C1059A" w:rsidP="00236761">
            <w:pPr>
              <w:ind w:firstLine="0"/>
              <w:jc w:val="center"/>
              <w:rPr>
                <w:rFonts w:ascii=".VnTime" w:hAnsi=".VnTime"/>
                <w:b/>
                <w:iCs/>
                <w:sz w:val="28"/>
              </w:rPr>
            </w:pPr>
            <w:r>
              <w:rPr>
                <w:rFonts w:eastAsia="Times New Roman"/>
                <w:b/>
                <w:iCs/>
                <w:sz w:val="28"/>
              </w:rPr>
              <w:t>Tạ Mạnh Hùng</w:t>
            </w:r>
          </w:p>
        </w:tc>
      </w:tr>
    </w:tbl>
    <w:p w14:paraId="0D1734A4" w14:textId="32A1560A" w:rsidR="003E29C3" w:rsidRDefault="003E29C3" w:rsidP="008435D8">
      <w:pPr>
        <w:ind w:firstLine="0"/>
      </w:pPr>
    </w:p>
    <w:p w14:paraId="726E8A48" w14:textId="77777777" w:rsidR="003E29C3" w:rsidRDefault="003E29C3">
      <w:pPr>
        <w:spacing w:before="0" w:after="160" w:line="259" w:lineRule="auto"/>
        <w:ind w:firstLine="0"/>
        <w:jc w:val="left"/>
      </w:pPr>
      <w:r>
        <w:br w:type="page"/>
      </w:r>
    </w:p>
    <w:p w14:paraId="77D7F365" w14:textId="77777777" w:rsidR="00857419" w:rsidRDefault="00857419" w:rsidP="008435D8">
      <w:pPr>
        <w:ind w:firstLine="0"/>
        <w:sectPr w:rsidR="00857419" w:rsidSect="00236761">
          <w:pgSz w:w="11907" w:h="16840" w:code="9"/>
          <w:pgMar w:top="1134" w:right="1134" w:bottom="1134" w:left="1701" w:header="720" w:footer="720" w:gutter="0"/>
          <w:pgNumType w:start="1"/>
          <w:cols w:space="720"/>
          <w:docGrid w:linePitch="360"/>
        </w:sectPr>
      </w:pPr>
    </w:p>
    <w:p w14:paraId="252F2032" w14:textId="2AEFB560" w:rsidR="003E29C3" w:rsidRPr="00251D80" w:rsidRDefault="00251D80" w:rsidP="00251D80">
      <w:pPr>
        <w:tabs>
          <w:tab w:val="left" w:pos="1127"/>
        </w:tabs>
        <w:spacing w:before="0"/>
        <w:ind w:firstLine="0"/>
        <w:jc w:val="center"/>
        <w:rPr>
          <w:b/>
          <w:bCs/>
          <w:sz w:val="28"/>
          <w:szCs w:val="28"/>
        </w:rPr>
      </w:pPr>
      <w:r w:rsidRPr="00251D80">
        <w:rPr>
          <w:b/>
          <w:bCs/>
          <w:sz w:val="28"/>
          <w:szCs w:val="28"/>
        </w:rPr>
        <w:lastRenderedPageBreak/>
        <w:t>PHỤ LỤC</w:t>
      </w:r>
    </w:p>
    <w:p w14:paraId="1DECA91A" w14:textId="41235DF3" w:rsidR="00251D80" w:rsidRDefault="00251D80" w:rsidP="00251D80">
      <w:pPr>
        <w:tabs>
          <w:tab w:val="left" w:pos="1127"/>
        </w:tabs>
        <w:spacing w:before="0"/>
        <w:ind w:firstLine="0"/>
        <w:jc w:val="center"/>
        <w:rPr>
          <w:b/>
          <w:sz w:val="28"/>
          <w:szCs w:val="28"/>
        </w:rPr>
      </w:pPr>
      <w:r w:rsidRPr="00251D80">
        <w:rPr>
          <w:b/>
          <w:sz w:val="28"/>
          <w:szCs w:val="28"/>
        </w:rPr>
        <w:t>DANH MỤC THUỐC CỦA CƠ SỞ SẢN XUẤT MYLAN LABORATORIES LIMITED ĐÃ ĐƯỢC CẤP GĐKLH TẠI VIỆT NAM</w:t>
      </w:r>
    </w:p>
    <w:p w14:paraId="6E5C9680" w14:textId="383CE61E" w:rsidR="00251D80" w:rsidRPr="00251D80" w:rsidRDefault="00251D80" w:rsidP="00251D80">
      <w:pPr>
        <w:tabs>
          <w:tab w:val="left" w:pos="1127"/>
        </w:tabs>
        <w:spacing w:before="0"/>
        <w:ind w:firstLine="0"/>
        <w:jc w:val="center"/>
        <w:rPr>
          <w:bCs/>
          <w:i/>
          <w:iCs/>
          <w:spacing w:val="-10"/>
          <w:sz w:val="28"/>
          <w:szCs w:val="28"/>
        </w:rPr>
      </w:pPr>
      <w:r w:rsidRPr="00251D80">
        <w:rPr>
          <w:bCs/>
          <w:i/>
          <w:iCs/>
          <w:spacing w:val="-10"/>
          <w:sz w:val="28"/>
          <w:szCs w:val="28"/>
        </w:rPr>
        <w:t xml:space="preserve">(Ban hành kèm theo Công văn số  </w:t>
      </w:r>
      <w:r w:rsidR="005348D0">
        <w:rPr>
          <w:bCs/>
          <w:i/>
          <w:iCs/>
          <w:spacing w:val="-10"/>
          <w:sz w:val="28"/>
          <w:szCs w:val="28"/>
        </w:rPr>
        <w:t xml:space="preserve">     </w:t>
      </w:r>
      <w:r w:rsidRPr="00251D80">
        <w:rPr>
          <w:bCs/>
          <w:i/>
          <w:iCs/>
          <w:spacing w:val="-10"/>
          <w:sz w:val="28"/>
          <w:szCs w:val="28"/>
        </w:rPr>
        <w:t xml:space="preserve">    /QLD-CL ngày     /02/2025 của Cục Quản lý Dược)</w:t>
      </w:r>
    </w:p>
    <w:p w14:paraId="7D811C49" w14:textId="68340F4E" w:rsidR="00251D80" w:rsidRDefault="00251D80" w:rsidP="00251D80">
      <w:pPr>
        <w:tabs>
          <w:tab w:val="left" w:pos="1127"/>
        </w:tabs>
        <w:spacing w:before="0"/>
        <w:ind w:firstLine="0"/>
        <w:jc w:val="center"/>
      </w:pPr>
      <w:r>
        <w:rPr>
          <w:noProof/>
        </w:rPr>
        <mc:AlternateContent>
          <mc:Choice Requires="wps">
            <w:drawing>
              <wp:anchor distT="0" distB="0" distL="114300" distR="114300" simplePos="0" relativeHeight="251661312" behindDoc="0" locked="0" layoutInCell="1" allowOverlap="1" wp14:anchorId="303C09C4" wp14:editId="17844BF3">
                <wp:simplePos x="0" y="0"/>
                <wp:positionH relativeFrom="margin">
                  <wp:align>center</wp:align>
                </wp:positionH>
                <wp:positionV relativeFrom="paragraph">
                  <wp:posOffset>75170</wp:posOffset>
                </wp:positionV>
                <wp:extent cx="3303917" cy="0"/>
                <wp:effectExtent l="0" t="0" r="0" b="0"/>
                <wp:wrapNone/>
                <wp:docPr id="331748380" name="Straight Connector 3"/>
                <wp:cNvGraphicFramePr/>
                <a:graphic xmlns:a="http://schemas.openxmlformats.org/drawingml/2006/main">
                  <a:graphicData uri="http://schemas.microsoft.com/office/word/2010/wordprocessingShape">
                    <wps:wsp>
                      <wps:cNvCnPr/>
                      <wps:spPr>
                        <a:xfrm>
                          <a:off x="0" y="0"/>
                          <a:ext cx="33039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1F5204A0" id="Straight Connector 3"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5.9pt" to="260.1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" strokecolor="black [3200]" strokeweight=".5pt">
                <v:stroke joinstyle="miter"/>
                <w10:wrap anchorx="margin"/>
              </v:line>
            </w:pict>
          </mc:Fallback>
        </mc:AlternateContent>
      </w:r>
    </w:p>
    <w:tbl>
      <w:tblPr>
        <w:tblW w:w="10915" w:type="dxa"/>
        <w:tblInd w:w="-714" w:type="dxa"/>
        <w:tblLook w:val="04A0" w:firstRow="1" w:lastRow="0" w:firstColumn="1" w:lastColumn="0" w:noHBand="0" w:noVBand="1"/>
      </w:tblPr>
      <w:tblGrid>
        <w:gridCol w:w="708"/>
        <w:gridCol w:w="1670"/>
        <w:gridCol w:w="1529"/>
        <w:gridCol w:w="1891"/>
        <w:gridCol w:w="899"/>
        <w:gridCol w:w="1479"/>
        <w:gridCol w:w="1310"/>
        <w:gridCol w:w="1429"/>
      </w:tblGrid>
      <w:tr w:rsidR="003E29C3" w:rsidRPr="003E29C3" w14:paraId="4A2F2CB0" w14:textId="77777777" w:rsidTr="00931143">
        <w:trPr>
          <w:trHeight w:val="614"/>
        </w:trPr>
        <w:tc>
          <w:tcPr>
            <w:tcW w:w="709" w:type="dxa"/>
            <w:tcBorders>
              <w:top w:val="single" w:sz="4" w:space="0" w:color="auto"/>
              <w:left w:val="single" w:sz="4" w:space="0" w:color="auto"/>
              <w:bottom w:val="single" w:sz="4" w:space="0" w:color="auto"/>
              <w:right w:val="single" w:sz="4" w:space="0" w:color="auto"/>
            </w:tcBorders>
          </w:tcPr>
          <w:p w14:paraId="432FF9A6" w14:textId="77777777" w:rsidR="003E29C3" w:rsidRPr="003E29C3" w:rsidRDefault="003E29C3" w:rsidP="003E29C3">
            <w:pPr>
              <w:widowControl w:val="0"/>
              <w:spacing w:before="60" w:after="60"/>
              <w:ind w:firstLine="0"/>
              <w:jc w:val="left"/>
              <w:rPr>
                <w:rFonts w:eastAsia="Times New Roman"/>
                <w:b/>
                <w:bCs/>
                <w:color w:val="000000"/>
                <w:sz w:val="24"/>
                <w:szCs w:val="24"/>
              </w:rPr>
            </w:pPr>
            <w:r w:rsidRPr="003E29C3">
              <w:rPr>
                <w:rFonts w:eastAsia="Times New Roman"/>
                <w:b/>
                <w:bCs/>
                <w:color w:val="000000"/>
                <w:sz w:val="24"/>
                <w:szCs w:val="24"/>
              </w:rPr>
              <w:t>STT</w:t>
            </w:r>
          </w:p>
        </w:tc>
        <w:tc>
          <w:tcPr>
            <w:tcW w:w="1671" w:type="dxa"/>
            <w:tcBorders>
              <w:top w:val="single" w:sz="4" w:space="0" w:color="auto"/>
              <w:left w:val="single" w:sz="4" w:space="0" w:color="auto"/>
              <w:bottom w:val="single" w:sz="4" w:space="0" w:color="auto"/>
              <w:right w:val="single" w:sz="4" w:space="0" w:color="auto"/>
            </w:tcBorders>
            <w:shd w:val="clear" w:color="auto" w:fill="auto"/>
            <w:hideMark/>
          </w:tcPr>
          <w:p w14:paraId="22892854" w14:textId="77777777" w:rsidR="003E29C3" w:rsidRPr="003E29C3" w:rsidRDefault="003E29C3" w:rsidP="003E29C3">
            <w:pPr>
              <w:widowControl w:val="0"/>
              <w:spacing w:before="60" w:after="60"/>
              <w:ind w:firstLine="0"/>
              <w:jc w:val="left"/>
              <w:rPr>
                <w:rFonts w:eastAsia="Times New Roman"/>
                <w:b/>
                <w:bCs/>
                <w:color w:val="000000"/>
                <w:sz w:val="24"/>
                <w:szCs w:val="24"/>
              </w:rPr>
            </w:pPr>
            <w:r w:rsidRPr="003E29C3">
              <w:rPr>
                <w:rFonts w:eastAsia="Times New Roman"/>
                <w:b/>
                <w:bCs/>
                <w:color w:val="000000"/>
                <w:sz w:val="24"/>
                <w:szCs w:val="24"/>
              </w:rPr>
              <w:t>Số đăng ký</w:t>
            </w:r>
          </w:p>
        </w:tc>
        <w:tc>
          <w:tcPr>
            <w:tcW w:w="1529" w:type="dxa"/>
            <w:tcBorders>
              <w:top w:val="single" w:sz="4" w:space="0" w:color="auto"/>
              <w:left w:val="nil"/>
              <w:bottom w:val="single" w:sz="4" w:space="0" w:color="auto"/>
              <w:right w:val="single" w:sz="4" w:space="0" w:color="auto"/>
            </w:tcBorders>
            <w:shd w:val="clear" w:color="auto" w:fill="auto"/>
            <w:hideMark/>
          </w:tcPr>
          <w:p w14:paraId="02DCDBE3" w14:textId="77777777" w:rsidR="003E29C3" w:rsidRPr="003E29C3" w:rsidRDefault="003E29C3" w:rsidP="003E29C3">
            <w:pPr>
              <w:widowControl w:val="0"/>
              <w:spacing w:before="60" w:after="60"/>
              <w:ind w:firstLine="0"/>
              <w:jc w:val="left"/>
              <w:rPr>
                <w:rFonts w:eastAsia="Times New Roman"/>
                <w:b/>
                <w:bCs/>
                <w:color w:val="000000"/>
                <w:sz w:val="24"/>
                <w:szCs w:val="24"/>
              </w:rPr>
            </w:pPr>
            <w:r w:rsidRPr="003E29C3">
              <w:rPr>
                <w:rFonts w:eastAsia="Times New Roman"/>
                <w:b/>
                <w:bCs/>
                <w:color w:val="000000"/>
                <w:sz w:val="24"/>
                <w:szCs w:val="24"/>
              </w:rPr>
              <w:t xml:space="preserve">Tên thuốc </w:t>
            </w:r>
          </w:p>
        </w:tc>
        <w:tc>
          <w:tcPr>
            <w:tcW w:w="1903" w:type="dxa"/>
            <w:tcBorders>
              <w:top w:val="single" w:sz="4" w:space="0" w:color="auto"/>
              <w:left w:val="nil"/>
              <w:bottom w:val="single" w:sz="4" w:space="0" w:color="auto"/>
              <w:right w:val="single" w:sz="4" w:space="0" w:color="auto"/>
            </w:tcBorders>
            <w:shd w:val="clear" w:color="auto" w:fill="auto"/>
            <w:hideMark/>
          </w:tcPr>
          <w:p w14:paraId="6DEC3DDF" w14:textId="77777777" w:rsidR="003E29C3" w:rsidRPr="003E29C3" w:rsidRDefault="003E29C3" w:rsidP="003E29C3">
            <w:pPr>
              <w:widowControl w:val="0"/>
              <w:spacing w:before="60" w:after="60"/>
              <w:ind w:firstLine="0"/>
              <w:jc w:val="left"/>
              <w:rPr>
                <w:rFonts w:eastAsia="Times New Roman"/>
                <w:b/>
                <w:bCs/>
                <w:color w:val="000000"/>
                <w:sz w:val="24"/>
                <w:szCs w:val="24"/>
              </w:rPr>
            </w:pPr>
            <w:r w:rsidRPr="003E29C3">
              <w:rPr>
                <w:rFonts w:eastAsia="Times New Roman"/>
                <w:b/>
                <w:bCs/>
                <w:color w:val="000000"/>
                <w:sz w:val="24"/>
                <w:szCs w:val="24"/>
              </w:rPr>
              <w:t xml:space="preserve">Hoạt chất </w:t>
            </w:r>
          </w:p>
        </w:tc>
        <w:tc>
          <w:tcPr>
            <w:tcW w:w="906" w:type="dxa"/>
            <w:tcBorders>
              <w:top w:val="single" w:sz="4" w:space="0" w:color="auto"/>
              <w:left w:val="nil"/>
              <w:bottom w:val="single" w:sz="4" w:space="0" w:color="auto"/>
              <w:right w:val="single" w:sz="4" w:space="0" w:color="auto"/>
            </w:tcBorders>
            <w:shd w:val="clear" w:color="auto" w:fill="auto"/>
            <w:hideMark/>
          </w:tcPr>
          <w:p w14:paraId="1B0E8CE0" w14:textId="77777777" w:rsidR="003E29C3" w:rsidRPr="003E29C3" w:rsidRDefault="003E29C3" w:rsidP="003E29C3">
            <w:pPr>
              <w:widowControl w:val="0"/>
              <w:spacing w:before="60" w:after="60"/>
              <w:ind w:firstLine="0"/>
              <w:jc w:val="left"/>
              <w:rPr>
                <w:rFonts w:eastAsia="Times New Roman"/>
                <w:b/>
                <w:bCs/>
                <w:color w:val="000000"/>
                <w:sz w:val="24"/>
                <w:szCs w:val="24"/>
              </w:rPr>
            </w:pPr>
            <w:r w:rsidRPr="003E29C3">
              <w:rPr>
                <w:rFonts w:eastAsia="Times New Roman"/>
                <w:b/>
                <w:bCs/>
                <w:color w:val="000000"/>
                <w:sz w:val="24"/>
                <w:szCs w:val="24"/>
              </w:rPr>
              <w:t>Bào chế</w:t>
            </w:r>
          </w:p>
        </w:tc>
        <w:tc>
          <w:tcPr>
            <w:tcW w:w="1504" w:type="dxa"/>
            <w:tcBorders>
              <w:top w:val="single" w:sz="4" w:space="0" w:color="auto"/>
              <w:left w:val="nil"/>
              <w:bottom w:val="single" w:sz="4" w:space="0" w:color="auto"/>
              <w:right w:val="single" w:sz="4" w:space="0" w:color="auto"/>
            </w:tcBorders>
            <w:shd w:val="clear" w:color="auto" w:fill="auto"/>
            <w:hideMark/>
          </w:tcPr>
          <w:p w14:paraId="183F3755" w14:textId="77777777" w:rsidR="003E29C3" w:rsidRPr="003E29C3" w:rsidRDefault="003E29C3" w:rsidP="003E29C3">
            <w:pPr>
              <w:widowControl w:val="0"/>
              <w:spacing w:before="60" w:after="60"/>
              <w:ind w:firstLine="0"/>
              <w:jc w:val="left"/>
              <w:rPr>
                <w:rFonts w:eastAsia="Times New Roman"/>
                <w:b/>
                <w:bCs/>
                <w:color w:val="000000"/>
                <w:sz w:val="24"/>
                <w:szCs w:val="24"/>
              </w:rPr>
            </w:pPr>
            <w:r w:rsidRPr="003E29C3">
              <w:rPr>
                <w:rFonts w:eastAsia="Times New Roman"/>
                <w:b/>
                <w:bCs/>
                <w:color w:val="000000"/>
                <w:sz w:val="24"/>
                <w:szCs w:val="24"/>
              </w:rPr>
              <w:t xml:space="preserve">Đóng gói </w:t>
            </w:r>
          </w:p>
        </w:tc>
        <w:tc>
          <w:tcPr>
            <w:tcW w:w="1248" w:type="dxa"/>
            <w:tcBorders>
              <w:top w:val="single" w:sz="4" w:space="0" w:color="auto"/>
              <w:left w:val="nil"/>
              <w:bottom w:val="single" w:sz="4" w:space="0" w:color="auto"/>
              <w:right w:val="single" w:sz="4" w:space="0" w:color="auto"/>
            </w:tcBorders>
            <w:shd w:val="clear" w:color="auto" w:fill="auto"/>
            <w:hideMark/>
          </w:tcPr>
          <w:p w14:paraId="4C3A7612" w14:textId="77777777" w:rsidR="003E29C3" w:rsidRPr="003E29C3" w:rsidRDefault="003E29C3" w:rsidP="003E29C3">
            <w:pPr>
              <w:widowControl w:val="0"/>
              <w:spacing w:before="60" w:after="60"/>
              <w:ind w:firstLine="0"/>
              <w:jc w:val="left"/>
              <w:rPr>
                <w:rFonts w:eastAsia="Times New Roman"/>
                <w:b/>
                <w:bCs/>
                <w:color w:val="000000"/>
                <w:sz w:val="24"/>
                <w:szCs w:val="24"/>
              </w:rPr>
            </w:pPr>
            <w:r w:rsidRPr="003E29C3">
              <w:rPr>
                <w:rFonts w:eastAsia="Times New Roman"/>
                <w:b/>
                <w:bCs/>
                <w:color w:val="000000"/>
                <w:sz w:val="24"/>
                <w:szCs w:val="24"/>
              </w:rPr>
              <w:t xml:space="preserve">Ngày hết hạn </w:t>
            </w:r>
          </w:p>
        </w:tc>
        <w:tc>
          <w:tcPr>
            <w:tcW w:w="1445" w:type="dxa"/>
            <w:tcBorders>
              <w:top w:val="single" w:sz="4" w:space="0" w:color="auto"/>
              <w:left w:val="nil"/>
              <w:bottom w:val="single" w:sz="4" w:space="0" w:color="auto"/>
              <w:right w:val="single" w:sz="4" w:space="0" w:color="auto"/>
            </w:tcBorders>
            <w:shd w:val="clear" w:color="auto" w:fill="auto"/>
            <w:hideMark/>
          </w:tcPr>
          <w:p w14:paraId="79D0613C" w14:textId="77777777" w:rsidR="003E29C3" w:rsidRPr="003E29C3" w:rsidRDefault="003E29C3" w:rsidP="003E29C3">
            <w:pPr>
              <w:widowControl w:val="0"/>
              <w:spacing w:before="60" w:after="60"/>
              <w:ind w:firstLine="0"/>
              <w:jc w:val="left"/>
              <w:rPr>
                <w:rFonts w:eastAsia="Times New Roman"/>
                <w:b/>
                <w:bCs/>
                <w:color w:val="000000"/>
                <w:sz w:val="24"/>
                <w:szCs w:val="24"/>
              </w:rPr>
            </w:pPr>
            <w:r w:rsidRPr="003E29C3">
              <w:rPr>
                <w:rFonts w:eastAsia="Times New Roman"/>
                <w:b/>
                <w:bCs/>
                <w:color w:val="000000"/>
                <w:sz w:val="24"/>
                <w:szCs w:val="24"/>
              </w:rPr>
              <w:t xml:space="preserve">Tên công ty ĐK </w:t>
            </w:r>
          </w:p>
        </w:tc>
      </w:tr>
      <w:tr w:rsidR="003E29C3" w:rsidRPr="003E29C3" w14:paraId="7A3894DF" w14:textId="77777777" w:rsidTr="00931143">
        <w:trPr>
          <w:trHeight w:val="757"/>
        </w:trPr>
        <w:tc>
          <w:tcPr>
            <w:tcW w:w="709" w:type="dxa"/>
            <w:tcBorders>
              <w:top w:val="nil"/>
              <w:left w:val="single" w:sz="4" w:space="0" w:color="auto"/>
              <w:bottom w:val="single" w:sz="4" w:space="0" w:color="auto"/>
              <w:right w:val="single" w:sz="4" w:space="0" w:color="auto"/>
            </w:tcBorders>
          </w:tcPr>
          <w:p w14:paraId="0ED23960" w14:textId="77777777" w:rsidR="003E29C3" w:rsidRPr="003E29C3" w:rsidRDefault="003E29C3" w:rsidP="003E29C3">
            <w:pPr>
              <w:widowControl w:val="0"/>
              <w:numPr>
                <w:ilvl w:val="0"/>
                <w:numId w:val="4"/>
              </w:numPr>
              <w:spacing w:before="60" w:after="60" w:line="259" w:lineRule="auto"/>
              <w:contextualSpacing/>
              <w:jc w:val="left"/>
              <w:rPr>
                <w:rFonts w:eastAsia="Times New Roman"/>
                <w:color w:val="000000"/>
                <w:sz w:val="24"/>
                <w:szCs w:val="24"/>
              </w:rPr>
            </w:pPr>
          </w:p>
        </w:tc>
        <w:tc>
          <w:tcPr>
            <w:tcW w:w="1671" w:type="dxa"/>
            <w:tcBorders>
              <w:top w:val="nil"/>
              <w:left w:val="single" w:sz="4" w:space="0" w:color="auto"/>
              <w:bottom w:val="single" w:sz="4" w:space="0" w:color="auto"/>
              <w:right w:val="single" w:sz="4" w:space="0" w:color="auto"/>
            </w:tcBorders>
            <w:shd w:val="clear" w:color="auto" w:fill="auto"/>
            <w:hideMark/>
          </w:tcPr>
          <w:p w14:paraId="31EFDEC2" w14:textId="77777777" w:rsidR="003E29C3" w:rsidRPr="003E29C3" w:rsidRDefault="003E29C3" w:rsidP="003E29C3">
            <w:pPr>
              <w:widowControl w:val="0"/>
              <w:spacing w:before="60" w:after="60"/>
              <w:ind w:firstLine="0"/>
              <w:jc w:val="left"/>
              <w:rPr>
                <w:rFonts w:eastAsia="Times New Roman"/>
                <w:color w:val="000000"/>
                <w:sz w:val="24"/>
                <w:szCs w:val="24"/>
              </w:rPr>
            </w:pPr>
            <w:r w:rsidRPr="003E29C3">
              <w:rPr>
                <w:rFonts w:eastAsia="Times New Roman"/>
                <w:color w:val="000000"/>
                <w:sz w:val="24"/>
                <w:szCs w:val="24"/>
              </w:rPr>
              <w:t>890114357824</w:t>
            </w:r>
          </w:p>
        </w:tc>
        <w:tc>
          <w:tcPr>
            <w:tcW w:w="1529" w:type="dxa"/>
            <w:tcBorders>
              <w:top w:val="nil"/>
              <w:left w:val="nil"/>
              <w:bottom w:val="single" w:sz="4" w:space="0" w:color="auto"/>
              <w:right w:val="single" w:sz="4" w:space="0" w:color="auto"/>
            </w:tcBorders>
            <w:shd w:val="clear" w:color="auto" w:fill="auto"/>
            <w:hideMark/>
          </w:tcPr>
          <w:p w14:paraId="5A418BDF" w14:textId="77777777" w:rsidR="003E29C3" w:rsidRPr="003E29C3" w:rsidRDefault="003E29C3" w:rsidP="003E29C3">
            <w:pPr>
              <w:widowControl w:val="0"/>
              <w:spacing w:before="60" w:after="60"/>
              <w:ind w:firstLine="0"/>
              <w:jc w:val="left"/>
              <w:rPr>
                <w:rFonts w:eastAsia="Times New Roman"/>
                <w:color w:val="000000"/>
                <w:sz w:val="24"/>
                <w:szCs w:val="24"/>
              </w:rPr>
            </w:pPr>
            <w:r w:rsidRPr="003E29C3">
              <w:rPr>
                <w:rFonts w:eastAsia="Times New Roman"/>
                <w:color w:val="000000"/>
                <w:sz w:val="24"/>
                <w:szCs w:val="24"/>
              </w:rPr>
              <w:t>ADCClena 5</w:t>
            </w:r>
          </w:p>
        </w:tc>
        <w:tc>
          <w:tcPr>
            <w:tcW w:w="1903" w:type="dxa"/>
            <w:tcBorders>
              <w:top w:val="nil"/>
              <w:left w:val="nil"/>
              <w:bottom w:val="single" w:sz="4" w:space="0" w:color="auto"/>
              <w:right w:val="single" w:sz="4" w:space="0" w:color="auto"/>
            </w:tcBorders>
            <w:shd w:val="clear" w:color="auto" w:fill="auto"/>
            <w:hideMark/>
          </w:tcPr>
          <w:p w14:paraId="1F9FCA39" w14:textId="77777777" w:rsidR="003E29C3" w:rsidRPr="003E29C3" w:rsidRDefault="003E29C3" w:rsidP="003E29C3">
            <w:pPr>
              <w:widowControl w:val="0"/>
              <w:spacing w:before="60" w:after="60"/>
              <w:ind w:firstLine="0"/>
              <w:jc w:val="left"/>
              <w:rPr>
                <w:rFonts w:eastAsia="Times New Roman"/>
                <w:color w:val="000000"/>
                <w:sz w:val="24"/>
                <w:szCs w:val="24"/>
              </w:rPr>
            </w:pPr>
            <w:r w:rsidRPr="003E29C3">
              <w:rPr>
                <w:rFonts w:eastAsia="Times New Roman"/>
                <w:color w:val="000000"/>
                <w:sz w:val="24"/>
                <w:szCs w:val="24"/>
              </w:rPr>
              <w:t>Lenalidomide 5mg</w:t>
            </w:r>
          </w:p>
        </w:tc>
        <w:tc>
          <w:tcPr>
            <w:tcW w:w="906" w:type="dxa"/>
            <w:tcBorders>
              <w:top w:val="nil"/>
              <w:left w:val="nil"/>
              <w:bottom w:val="single" w:sz="4" w:space="0" w:color="auto"/>
              <w:right w:val="single" w:sz="4" w:space="0" w:color="auto"/>
            </w:tcBorders>
            <w:shd w:val="clear" w:color="auto" w:fill="auto"/>
            <w:hideMark/>
          </w:tcPr>
          <w:p w14:paraId="501DA8E0" w14:textId="77777777" w:rsidR="003E29C3" w:rsidRPr="003E29C3" w:rsidRDefault="003E29C3" w:rsidP="003E29C3">
            <w:pPr>
              <w:widowControl w:val="0"/>
              <w:spacing w:before="60" w:after="60"/>
              <w:ind w:firstLine="0"/>
              <w:jc w:val="left"/>
              <w:rPr>
                <w:rFonts w:eastAsia="Times New Roman"/>
                <w:color w:val="000000"/>
                <w:sz w:val="24"/>
                <w:szCs w:val="24"/>
              </w:rPr>
            </w:pPr>
            <w:r w:rsidRPr="003E29C3">
              <w:rPr>
                <w:rFonts w:eastAsia="Times New Roman"/>
                <w:color w:val="000000"/>
                <w:sz w:val="24"/>
                <w:szCs w:val="24"/>
              </w:rPr>
              <w:t>Viên nang cứng</w:t>
            </w:r>
          </w:p>
        </w:tc>
        <w:tc>
          <w:tcPr>
            <w:tcW w:w="1504" w:type="dxa"/>
            <w:tcBorders>
              <w:top w:val="nil"/>
              <w:left w:val="nil"/>
              <w:bottom w:val="single" w:sz="4" w:space="0" w:color="auto"/>
              <w:right w:val="single" w:sz="4" w:space="0" w:color="auto"/>
            </w:tcBorders>
            <w:shd w:val="clear" w:color="auto" w:fill="auto"/>
            <w:hideMark/>
          </w:tcPr>
          <w:p w14:paraId="1CE46DBF" w14:textId="77777777" w:rsidR="003E29C3" w:rsidRPr="003E29C3" w:rsidRDefault="003E29C3" w:rsidP="003E29C3">
            <w:pPr>
              <w:widowControl w:val="0"/>
              <w:spacing w:before="60" w:after="60"/>
              <w:ind w:firstLine="0"/>
              <w:jc w:val="left"/>
              <w:rPr>
                <w:rFonts w:eastAsia="Times New Roman"/>
                <w:color w:val="000000"/>
                <w:sz w:val="24"/>
                <w:szCs w:val="24"/>
              </w:rPr>
            </w:pPr>
            <w:r w:rsidRPr="003E29C3">
              <w:rPr>
                <w:rFonts w:eastAsia="Times New Roman"/>
                <w:color w:val="000000"/>
                <w:sz w:val="24"/>
                <w:szCs w:val="24"/>
              </w:rPr>
              <w:t>Hộp 1 vỉ x 7 viên</w:t>
            </w:r>
          </w:p>
        </w:tc>
        <w:tc>
          <w:tcPr>
            <w:tcW w:w="1248" w:type="dxa"/>
            <w:tcBorders>
              <w:top w:val="nil"/>
              <w:left w:val="nil"/>
              <w:bottom w:val="single" w:sz="4" w:space="0" w:color="auto"/>
              <w:right w:val="single" w:sz="4" w:space="0" w:color="auto"/>
            </w:tcBorders>
            <w:shd w:val="clear" w:color="auto" w:fill="auto"/>
            <w:hideMark/>
          </w:tcPr>
          <w:p w14:paraId="02530019" w14:textId="77777777" w:rsidR="003E29C3" w:rsidRPr="003E29C3" w:rsidRDefault="003E29C3" w:rsidP="003E29C3">
            <w:pPr>
              <w:widowControl w:val="0"/>
              <w:spacing w:before="60" w:after="60"/>
              <w:ind w:firstLine="0"/>
              <w:jc w:val="left"/>
              <w:rPr>
                <w:rFonts w:eastAsia="Times New Roman"/>
                <w:color w:val="000000"/>
                <w:sz w:val="24"/>
                <w:szCs w:val="24"/>
              </w:rPr>
            </w:pPr>
            <w:r w:rsidRPr="003E29C3">
              <w:rPr>
                <w:rFonts w:eastAsia="Times New Roman"/>
                <w:color w:val="000000"/>
                <w:sz w:val="24"/>
                <w:szCs w:val="24"/>
              </w:rPr>
              <w:t>29/5/2027</w:t>
            </w:r>
          </w:p>
        </w:tc>
        <w:tc>
          <w:tcPr>
            <w:tcW w:w="1445" w:type="dxa"/>
            <w:tcBorders>
              <w:top w:val="nil"/>
              <w:left w:val="nil"/>
              <w:bottom w:val="single" w:sz="4" w:space="0" w:color="auto"/>
              <w:right w:val="single" w:sz="4" w:space="0" w:color="auto"/>
            </w:tcBorders>
            <w:shd w:val="clear" w:color="auto" w:fill="auto"/>
            <w:hideMark/>
          </w:tcPr>
          <w:p w14:paraId="45376C0A" w14:textId="77777777" w:rsidR="003E29C3" w:rsidRPr="003E29C3" w:rsidRDefault="003E29C3" w:rsidP="003E29C3">
            <w:pPr>
              <w:widowControl w:val="0"/>
              <w:spacing w:before="60" w:after="60"/>
              <w:ind w:firstLine="0"/>
              <w:jc w:val="left"/>
              <w:rPr>
                <w:rFonts w:eastAsia="Times New Roman"/>
                <w:color w:val="000000"/>
                <w:sz w:val="24"/>
                <w:szCs w:val="24"/>
              </w:rPr>
            </w:pPr>
            <w:r w:rsidRPr="003E29C3">
              <w:rPr>
                <w:rFonts w:eastAsia="Times New Roman"/>
                <w:color w:val="000000"/>
                <w:sz w:val="24"/>
                <w:szCs w:val="24"/>
              </w:rPr>
              <w:t>Công ty TNHH Viatris Việt Nam</w:t>
            </w:r>
          </w:p>
        </w:tc>
      </w:tr>
      <w:tr w:rsidR="003E29C3" w:rsidRPr="003E29C3" w14:paraId="56ABDD2E" w14:textId="77777777" w:rsidTr="00931143">
        <w:trPr>
          <w:trHeight w:val="757"/>
        </w:trPr>
        <w:tc>
          <w:tcPr>
            <w:tcW w:w="709" w:type="dxa"/>
            <w:tcBorders>
              <w:top w:val="nil"/>
              <w:left w:val="single" w:sz="4" w:space="0" w:color="auto"/>
              <w:bottom w:val="single" w:sz="4" w:space="0" w:color="auto"/>
              <w:right w:val="single" w:sz="4" w:space="0" w:color="auto"/>
            </w:tcBorders>
          </w:tcPr>
          <w:p w14:paraId="67B42CAA" w14:textId="77777777" w:rsidR="003E29C3" w:rsidRPr="003E29C3" w:rsidRDefault="003E29C3" w:rsidP="003E29C3">
            <w:pPr>
              <w:widowControl w:val="0"/>
              <w:numPr>
                <w:ilvl w:val="0"/>
                <w:numId w:val="4"/>
              </w:numPr>
              <w:spacing w:before="60" w:after="60" w:line="259" w:lineRule="auto"/>
              <w:contextualSpacing/>
              <w:jc w:val="left"/>
              <w:rPr>
                <w:rFonts w:eastAsia="Times New Roman"/>
                <w:color w:val="000000"/>
                <w:sz w:val="24"/>
                <w:szCs w:val="24"/>
              </w:rPr>
            </w:pPr>
          </w:p>
        </w:tc>
        <w:tc>
          <w:tcPr>
            <w:tcW w:w="1671" w:type="dxa"/>
            <w:tcBorders>
              <w:top w:val="nil"/>
              <w:left w:val="single" w:sz="4" w:space="0" w:color="auto"/>
              <w:bottom w:val="single" w:sz="4" w:space="0" w:color="auto"/>
              <w:right w:val="single" w:sz="4" w:space="0" w:color="auto"/>
            </w:tcBorders>
            <w:shd w:val="clear" w:color="auto" w:fill="auto"/>
            <w:hideMark/>
          </w:tcPr>
          <w:p w14:paraId="06226721" w14:textId="77777777" w:rsidR="003E29C3" w:rsidRPr="003E29C3" w:rsidRDefault="003E29C3" w:rsidP="003E29C3">
            <w:pPr>
              <w:widowControl w:val="0"/>
              <w:spacing w:before="60" w:after="60"/>
              <w:ind w:firstLine="0"/>
              <w:jc w:val="left"/>
              <w:rPr>
                <w:rFonts w:eastAsia="Times New Roman"/>
                <w:color w:val="000000"/>
                <w:sz w:val="24"/>
                <w:szCs w:val="24"/>
              </w:rPr>
            </w:pPr>
            <w:r w:rsidRPr="003E29C3">
              <w:rPr>
                <w:rFonts w:eastAsia="Times New Roman"/>
                <w:color w:val="000000"/>
                <w:sz w:val="24"/>
                <w:szCs w:val="24"/>
              </w:rPr>
              <w:t>890114357724</w:t>
            </w:r>
          </w:p>
        </w:tc>
        <w:tc>
          <w:tcPr>
            <w:tcW w:w="1529" w:type="dxa"/>
            <w:tcBorders>
              <w:top w:val="nil"/>
              <w:left w:val="nil"/>
              <w:bottom w:val="single" w:sz="4" w:space="0" w:color="auto"/>
              <w:right w:val="single" w:sz="4" w:space="0" w:color="auto"/>
            </w:tcBorders>
            <w:shd w:val="clear" w:color="auto" w:fill="auto"/>
            <w:hideMark/>
          </w:tcPr>
          <w:p w14:paraId="70DB09A5" w14:textId="77777777" w:rsidR="003E29C3" w:rsidRPr="003E29C3" w:rsidRDefault="003E29C3" w:rsidP="003E29C3">
            <w:pPr>
              <w:widowControl w:val="0"/>
              <w:spacing w:before="60" w:after="60"/>
              <w:ind w:firstLine="0"/>
              <w:jc w:val="left"/>
              <w:rPr>
                <w:rFonts w:eastAsia="Times New Roman"/>
                <w:color w:val="000000"/>
                <w:sz w:val="24"/>
                <w:szCs w:val="24"/>
              </w:rPr>
            </w:pPr>
            <w:r w:rsidRPr="003E29C3">
              <w:rPr>
                <w:rFonts w:eastAsia="Times New Roman"/>
                <w:color w:val="000000"/>
                <w:sz w:val="24"/>
                <w:szCs w:val="24"/>
              </w:rPr>
              <w:t>ADCClena 25</w:t>
            </w:r>
          </w:p>
        </w:tc>
        <w:tc>
          <w:tcPr>
            <w:tcW w:w="1903" w:type="dxa"/>
            <w:tcBorders>
              <w:top w:val="nil"/>
              <w:left w:val="nil"/>
              <w:bottom w:val="single" w:sz="4" w:space="0" w:color="auto"/>
              <w:right w:val="single" w:sz="4" w:space="0" w:color="auto"/>
            </w:tcBorders>
            <w:shd w:val="clear" w:color="auto" w:fill="auto"/>
            <w:hideMark/>
          </w:tcPr>
          <w:p w14:paraId="1E0DE2AC" w14:textId="77777777" w:rsidR="003E29C3" w:rsidRPr="003E29C3" w:rsidRDefault="003E29C3" w:rsidP="003E29C3">
            <w:pPr>
              <w:widowControl w:val="0"/>
              <w:spacing w:before="60" w:after="60"/>
              <w:ind w:firstLine="0"/>
              <w:jc w:val="left"/>
              <w:rPr>
                <w:rFonts w:eastAsia="Times New Roman"/>
                <w:color w:val="000000"/>
                <w:sz w:val="24"/>
                <w:szCs w:val="24"/>
              </w:rPr>
            </w:pPr>
            <w:r w:rsidRPr="003E29C3">
              <w:rPr>
                <w:rFonts w:eastAsia="Times New Roman"/>
                <w:color w:val="000000"/>
                <w:sz w:val="24"/>
                <w:szCs w:val="24"/>
              </w:rPr>
              <w:t>Lenalidomide 25mg</w:t>
            </w:r>
          </w:p>
        </w:tc>
        <w:tc>
          <w:tcPr>
            <w:tcW w:w="906" w:type="dxa"/>
            <w:tcBorders>
              <w:top w:val="nil"/>
              <w:left w:val="nil"/>
              <w:bottom w:val="single" w:sz="4" w:space="0" w:color="auto"/>
              <w:right w:val="single" w:sz="4" w:space="0" w:color="auto"/>
            </w:tcBorders>
            <w:shd w:val="clear" w:color="auto" w:fill="auto"/>
            <w:hideMark/>
          </w:tcPr>
          <w:p w14:paraId="15BDB156" w14:textId="77777777" w:rsidR="003E29C3" w:rsidRPr="003E29C3" w:rsidRDefault="003E29C3" w:rsidP="003E29C3">
            <w:pPr>
              <w:widowControl w:val="0"/>
              <w:spacing w:before="60" w:after="60"/>
              <w:ind w:firstLine="0"/>
              <w:jc w:val="left"/>
              <w:rPr>
                <w:rFonts w:eastAsia="Times New Roman"/>
                <w:color w:val="000000"/>
                <w:sz w:val="24"/>
                <w:szCs w:val="24"/>
              </w:rPr>
            </w:pPr>
            <w:r w:rsidRPr="003E29C3">
              <w:rPr>
                <w:rFonts w:eastAsia="Times New Roman"/>
                <w:color w:val="000000"/>
                <w:sz w:val="24"/>
                <w:szCs w:val="24"/>
              </w:rPr>
              <w:t>Viên nang cứng</w:t>
            </w:r>
          </w:p>
        </w:tc>
        <w:tc>
          <w:tcPr>
            <w:tcW w:w="1504" w:type="dxa"/>
            <w:tcBorders>
              <w:top w:val="nil"/>
              <w:left w:val="nil"/>
              <w:bottom w:val="single" w:sz="4" w:space="0" w:color="auto"/>
              <w:right w:val="single" w:sz="4" w:space="0" w:color="auto"/>
            </w:tcBorders>
            <w:shd w:val="clear" w:color="auto" w:fill="auto"/>
            <w:hideMark/>
          </w:tcPr>
          <w:p w14:paraId="2948E358" w14:textId="77777777" w:rsidR="003E29C3" w:rsidRPr="003E29C3" w:rsidRDefault="003E29C3" w:rsidP="003E29C3">
            <w:pPr>
              <w:widowControl w:val="0"/>
              <w:spacing w:before="60" w:after="60"/>
              <w:ind w:firstLine="0"/>
              <w:jc w:val="left"/>
              <w:rPr>
                <w:rFonts w:eastAsia="Times New Roman"/>
                <w:color w:val="000000"/>
                <w:sz w:val="24"/>
                <w:szCs w:val="24"/>
              </w:rPr>
            </w:pPr>
            <w:r w:rsidRPr="003E29C3">
              <w:rPr>
                <w:rFonts w:eastAsia="Times New Roman"/>
                <w:color w:val="000000"/>
                <w:sz w:val="24"/>
                <w:szCs w:val="24"/>
              </w:rPr>
              <w:t>Hộp 1 vỉ x 14 viên</w:t>
            </w:r>
          </w:p>
        </w:tc>
        <w:tc>
          <w:tcPr>
            <w:tcW w:w="1248" w:type="dxa"/>
            <w:tcBorders>
              <w:top w:val="nil"/>
              <w:left w:val="nil"/>
              <w:bottom w:val="single" w:sz="4" w:space="0" w:color="auto"/>
              <w:right w:val="single" w:sz="4" w:space="0" w:color="auto"/>
            </w:tcBorders>
            <w:shd w:val="clear" w:color="auto" w:fill="auto"/>
            <w:hideMark/>
          </w:tcPr>
          <w:p w14:paraId="6C467C29" w14:textId="77777777" w:rsidR="003E29C3" w:rsidRPr="003E29C3" w:rsidRDefault="003E29C3" w:rsidP="003E29C3">
            <w:pPr>
              <w:widowControl w:val="0"/>
              <w:spacing w:before="60" w:after="60"/>
              <w:ind w:firstLine="0"/>
              <w:jc w:val="left"/>
              <w:rPr>
                <w:rFonts w:eastAsia="Times New Roman"/>
                <w:color w:val="000000"/>
                <w:sz w:val="24"/>
                <w:szCs w:val="24"/>
              </w:rPr>
            </w:pPr>
            <w:r w:rsidRPr="003E29C3">
              <w:rPr>
                <w:rFonts w:eastAsia="Times New Roman"/>
                <w:color w:val="000000"/>
                <w:sz w:val="24"/>
                <w:szCs w:val="24"/>
              </w:rPr>
              <w:t>29/5/2027</w:t>
            </w:r>
          </w:p>
        </w:tc>
        <w:tc>
          <w:tcPr>
            <w:tcW w:w="1445" w:type="dxa"/>
            <w:tcBorders>
              <w:top w:val="nil"/>
              <w:left w:val="nil"/>
              <w:bottom w:val="single" w:sz="4" w:space="0" w:color="auto"/>
              <w:right w:val="single" w:sz="4" w:space="0" w:color="auto"/>
            </w:tcBorders>
            <w:shd w:val="clear" w:color="auto" w:fill="auto"/>
            <w:hideMark/>
          </w:tcPr>
          <w:p w14:paraId="67161EE3" w14:textId="77777777" w:rsidR="003E29C3" w:rsidRPr="003E29C3" w:rsidRDefault="003E29C3" w:rsidP="003E29C3">
            <w:pPr>
              <w:widowControl w:val="0"/>
              <w:spacing w:before="60" w:after="60"/>
              <w:ind w:firstLine="0"/>
              <w:jc w:val="left"/>
              <w:rPr>
                <w:rFonts w:eastAsia="Times New Roman"/>
                <w:color w:val="000000"/>
                <w:sz w:val="24"/>
                <w:szCs w:val="24"/>
              </w:rPr>
            </w:pPr>
            <w:r w:rsidRPr="003E29C3">
              <w:rPr>
                <w:rFonts w:eastAsia="Times New Roman"/>
                <w:color w:val="000000"/>
                <w:sz w:val="24"/>
                <w:szCs w:val="24"/>
              </w:rPr>
              <w:t>Công ty TNHH Viatris Việt Nam</w:t>
            </w:r>
          </w:p>
        </w:tc>
      </w:tr>
      <w:tr w:rsidR="003E29C3" w:rsidRPr="003E29C3" w14:paraId="0C1663D7" w14:textId="77777777" w:rsidTr="00931143">
        <w:trPr>
          <w:trHeight w:val="757"/>
        </w:trPr>
        <w:tc>
          <w:tcPr>
            <w:tcW w:w="709" w:type="dxa"/>
            <w:tcBorders>
              <w:top w:val="nil"/>
              <w:left w:val="single" w:sz="4" w:space="0" w:color="auto"/>
              <w:bottom w:val="single" w:sz="4" w:space="0" w:color="auto"/>
              <w:right w:val="single" w:sz="4" w:space="0" w:color="auto"/>
            </w:tcBorders>
          </w:tcPr>
          <w:p w14:paraId="1A510B13" w14:textId="77777777" w:rsidR="003E29C3" w:rsidRPr="003E29C3" w:rsidRDefault="003E29C3" w:rsidP="003E29C3">
            <w:pPr>
              <w:widowControl w:val="0"/>
              <w:numPr>
                <w:ilvl w:val="0"/>
                <w:numId w:val="4"/>
              </w:numPr>
              <w:spacing w:before="60" w:after="60" w:line="259" w:lineRule="auto"/>
              <w:contextualSpacing/>
              <w:jc w:val="left"/>
              <w:rPr>
                <w:rFonts w:eastAsia="Times New Roman"/>
                <w:color w:val="000000"/>
                <w:sz w:val="24"/>
                <w:szCs w:val="24"/>
              </w:rPr>
            </w:pPr>
          </w:p>
        </w:tc>
        <w:tc>
          <w:tcPr>
            <w:tcW w:w="1671" w:type="dxa"/>
            <w:tcBorders>
              <w:top w:val="nil"/>
              <w:left w:val="single" w:sz="4" w:space="0" w:color="auto"/>
              <w:bottom w:val="single" w:sz="4" w:space="0" w:color="auto"/>
              <w:right w:val="single" w:sz="4" w:space="0" w:color="auto"/>
            </w:tcBorders>
            <w:shd w:val="clear" w:color="auto" w:fill="auto"/>
            <w:hideMark/>
          </w:tcPr>
          <w:p w14:paraId="322297D1" w14:textId="77777777" w:rsidR="003E29C3" w:rsidRPr="003E29C3" w:rsidRDefault="003E29C3" w:rsidP="003E29C3">
            <w:pPr>
              <w:widowControl w:val="0"/>
              <w:spacing w:before="60" w:after="60"/>
              <w:ind w:firstLine="0"/>
              <w:jc w:val="left"/>
              <w:rPr>
                <w:rFonts w:eastAsia="Times New Roman"/>
                <w:color w:val="000000"/>
                <w:sz w:val="24"/>
                <w:szCs w:val="24"/>
              </w:rPr>
            </w:pPr>
            <w:r w:rsidRPr="003E29C3">
              <w:rPr>
                <w:rFonts w:eastAsia="Times New Roman"/>
                <w:color w:val="000000"/>
                <w:sz w:val="24"/>
                <w:szCs w:val="24"/>
              </w:rPr>
              <w:t>890114357624</w:t>
            </w:r>
          </w:p>
        </w:tc>
        <w:tc>
          <w:tcPr>
            <w:tcW w:w="1529" w:type="dxa"/>
            <w:tcBorders>
              <w:top w:val="nil"/>
              <w:left w:val="nil"/>
              <w:bottom w:val="single" w:sz="4" w:space="0" w:color="auto"/>
              <w:right w:val="single" w:sz="4" w:space="0" w:color="auto"/>
            </w:tcBorders>
            <w:shd w:val="clear" w:color="auto" w:fill="auto"/>
            <w:hideMark/>
          </w:tcPr>
          <w:p w14:paraId="74270470" w14:textId="77777777" w:rsidR="003E29C3" w:rsidRPr="003E29C3" w:rsidRDefault="003E29C3" w:rsidP="003E29C3">
            <w:pPr>
              <w:widowControl w:val="0"/>
              <w:spacing w:before="60" w:after="60"/>
              <w:ind w:firstLine="0"/>
              <w:jc w:val="left"/>
              <w:rPr>
                <w:rFonts w:eastAsia="Times New Roman"/>
                <w:color w:val="000000"/>
                <w:sz w:val="24"/>
                <w:szCs w:val="24"/>
              </w:rPr>
            </w:pPr>
            <w:r w:rsidRPr="003E29C3">
              <w:rPr>
                <w:rFonts w:eastAsia="Times New Roman"/>
                <w:color w:val="000000"/>
                <w:sz w:val="24"/>
                <w:szCs w:val="24"/>
              </w:rPr>
              <w:t>ADCClena 10</w:t>
            </w:r>
          </w:p>
        </w:tc>
        <w:tc>
          <w:tcPr>
            <w:tcW w:w="1903" w:type="dxa"/>
            <w:tcBorders>
              <w:top w:val="nil"/>
              <w:left w:val="nil"/>
              <w:bottom w:val="single" w:sz="4" w:space="0" w:color="auto"/>
              <w:right w:val="single" w:sz="4" w:space="0" w:color="auto"/>
            </w:tcBorders>
            <w:shd w:val="clear" w:color="auto" w:fill="auto"/>
            <w:hideMark/>
          </w:tcPr>
          <w:p w14:paraId="17E242E3" w14:textId="77777777" w:rsidR="003E29C3" w:rsidRPr="003E29C3" w:rsidRDefault="003E29C3" w:rsidP="003E29C3">
            <w:pPr>
              <w:widowControl w:val="0"/>
              <w:spacing w:before="60" w:after="60"/>
              <w:ind w:firstLine="0"/>
              <w:jc w:val="left"/>
              <w:rPr>
                <w:rFonts w:eastAsia="Times New Roman"/>
                <w:color w:val="000000"/>
                <w:sz w:val="24"/>
                <w:szCs w:val="24"/>
              </w:rPr>
            </w:pPr>
            <w:r w:rsidRPr="003E29C3">
              <w:rPr>
                <w:rFonts w:eastAsia="Times New Roman"/>
                <w:color w:val="000000"/>
                <w:sz w:val="24"/>
                <w:szCs w:val="24"/>
              </w:rPr>
              <w:t>Lenalidomide 10mg</w:t>
            </w:r>
          </w:p>
        </w:tc>
        <w:tc>
          <w:tcPr>
            <w:tcW w:w="906" w:type="dxa"/>
            <w:tcBorders>
              <w:top w:val="nil"/>
              <w:left w:val="nil"/>
              <w:bottom w:val="single" w:sz="4" w:space="0" w:color="auto"/>
              <w:right w:val="single" w:sz="4" w:space="0" w:color="auto"/>
            </w:tcBorders>
            <w:shd w:val="clear" w:color="auto" w:fill="auto"/>
            <w:hideMark/>
          </w:tcPr>
          <w:p w14:paraId="5E2CBE3A" w14:textId="77777777" w:rsidR="003E29C3" w:rsidRPr="003E29C3" w:rsidRDefault="003E29C3" w:rsidP="003E29C3">
            <w:pPr>
              <w:widowControl w:val="0"/>
              <w:spacing w:before="60" w:after="60"/>
              <w:ind w:firstLine="0"/>
              <w:jc w:val="left"/>
              <w:rPr>
                <w:rFonts w:eastAsia="Times New Roman"/>
                <w:color w:val="000000"/>
                <w:sz w:val="24"/>
                <w:szCs w:val="24"/>
              </w:rPr>
            </w:pPr>
            <w:r w:rsidRPr="003E29C3">
              <w:rPr>
                <w:rFonts w:eastAsia="Times New Roman"/>
                <w:color w:val="000000"/>
                <w:sz w:val="24"/>
                <w:szCs w:val="24"/>
              </w:rPr>
              <w:t>Viên nang cứng</w:t>
            </w:r>
          </w:p>
        </w:tc>
        <w:tc>
          <w:tcPr>
            <w:tcW w:w="1504" w:type="dxa"/>
            <w:tcBorders>
              <w:top w:val="nil"/>
              <w:left w:val="nil"/>
              <w:bottom w:val="single" w:sz="4" w:space="0" w:color="auto"/>
              <w:right w:val="single" w:sz="4" w:space="0" w:color="auto"/>
            </w:tcBorders>
            <w:shd w:val="clear" w:color="auto" w:fill="auto"/>
            <w:hideMark/>
          </w:tcPr>
          <w:p w14:paraId="758AA703" w14:textId="77777777" w:rsidR="003E29C3" w:rsidRPr="003E29C3" w:rsidRDefault="003E29C3" w:rsidP="003E29C3">
            <w:pPr>
              <w:widowControl w:val="0"/>
              <w:spacing w:before="60" w:after="60"/>
              <w:ind w:firstLine="0"/>
              <w:jc w:val="left"/>
              <w:rPr>
                <w:rFonts w:eastAsia="Times New Roman"/>
                <w:color w:val="000000"/>
                <w:sz w:val="24"/>
                <w:szCs w:val="24"/>
              </w:rPr>
            </w:pPr>
            <w:r w:rsidRPr="003E29C3">
              <w:rPr>
                <w:rFonts w:eastAsia="Times New Roman"/>
                <w:color w:val="000000"/>
                <w:sz w:val="24"/>
                <w:szCs w:val="24"/>
              </w:rPr>
              <w:t>Hộp 1 vỉ x 14 viên</w:t>
            </w:r>
          </w:p>
        </w:tc>
        <w:tc>
          <w:tcPr>
            <w:tcW w:w="1248" w:type="dxa"/>
            <w:tcBorders>
              <w:top w:val="nil"/>
              <w:left w:val="nil"/>
              <w:bottom w:val="single" w:sz="4" w:space="0" w:color="auto"/>
              <w:right w:val="single" w:sz="4" w:space="0" w:color="auto"/>
            </w:tcBorders>
            <w:shd w:val="clear" w:color="auto" w:fill="auto"/>
            <w:hideMark/>
          </w:tcPr>
          <w:p w14:paraId="6336062A" w14:textId="77777777" w:rsidR="003E29C3" w:rsidRPr="003E29C3" w:rsidRDefault="003E29C3" w:rsidP="003E29C3">
            <w:pPr>
              <w:widowControl w:val="0"/>
              <w:spacing w:before="60" w:after="60"/>
              <w:ind w:firstLine="0"/>
              <w:jc w:val="left"/>
              <w:rPr>
                <w:rFonts w:eastAsia="Times New Roman"/>
                <w:color w:val="000000"/>
                <w:sz w:val="24"/>
                <w:szCs w:val="24"/>
              </w:rPr>
            </w:pPr>
            <w:r w:rsidRPr="003E29C3">
              <w:rPr>
                <w:rFonts w:eastAsia="Times New Roman"/>
                <w:color w:val="000000"/>
                <w:sz w:val="24"/>
                <w:szCs w:val="24"/>
              </w:rPr>
              <w:t>29/5/2027</w:t>
            </w:r>
          </w:p>
        </w:tc>
        <w:tc>
          <w:tcPr>
            <w:tcW w:w="1445" w:type="dxa"/>
            <w:tcBorders>
              <w:top w:val="nil"/>
              <w:left w:val="nil"/>
              <w:bottom w:val="single" w:sz="4" w:space="0" w:color="auto"/>
              <w:right w:val="single" w:sz="4" w:space="0" w:color="auto"/>
            </w:tcBorders>
            <w:shd w:val="clear" w:color="auto" w:fill="auto"/>
            <w:hideMark/>
          </w:tcPr>
          <w:p w14:paraId="2A975EA3" w14:textId="77777777" w:rsidR="003E29C3" w:rsidRPr="003E29C3" w:rsidRDefault="003E29C3" w:rsidP="003E29C3">
            <w:pPr>
              <w:widowControl w:val="0"/>
              <w:spacing w:before="60" w:after="60"/>
              <w:ind w:firstLine="0"/>
              <w:jc w:val="left"/>
              <w:rPr>
                <w:rFonts w:eastAsia="Times New Roman"/>
                <w:color w:val="000000"/>
                <w:sz w:val="24"/>
                <w:szCs w:val="24"/>
              </w:rPr>
            </w:pPr>
            <w:r w:rsidRPr="003E29C3">
              <w:rPr>
                <w:rFonts w:eastAsia="Times New Roman"/>
                <w:color w:val="000000"/>
                <w:sz w:val="24"/>
                <w:szCs w:val="24"/>
              </w:rPr>
              <w:t>Công ty TNHH Viatris Việt Nam</w:t>
            </w:r>
          </w:p>
        </w:tc>
      </w:tr>
      <w:tr w:rsidR="003E29C3" w:rsidRPr="003E29C3" w14:paraId="4350A609" w14:textId="77777777" w:rsidTr="00931143">
        <w:trPr>
          <w:trHeight w:val="1515"/>
        </w:trPr>
        <w:tc>
          <w:tcPr>
            <w:tcW w:w="709" w:type="dxa"/>
            <w:tcBorders>
              <w:top w:val="nil"/>
              <w:left w:val="single" w:sz="4" w:space="0" w:color="auto"/>
              <w:bottom w:val="single" w:sz="4" w:space="0" w:color="auto"/>
              <w:right w:val="single" w:sz="4" w:space="0" w:color="auto"/>
            </w:tcBorders>
          </w:tcPr>
          <w:p w14:paraId="5200F3AA" w14:textId="77777777" w:rsidR="003E29C3" w:rsidRPr="003E29C3" w:rsidRDefault="003E29C3" w:rsidP="003E29C3">
            <w:pPr>
              <w:widowControl w:val="0"/>
              <w:numPr>
                <w:ilvl w:val="0"/>
                <w:numId w:val="4"/>
              </w:numPr>
              <w:spacing w:before="60" w:after="60" w:line="259" w:lineRule="auto"/>
              <w:contextualSpacing/>
              <w:jc w:val="left"/>
              <w:rPr>
                <w:rFonts w:eastAsia="Times New Roman"/>
                <w:color w:val="000000"/>
                <w:sz w:val="24"/>
                <w:szCs w:val="24"/>
              </w:rPr>
            </w:pPr>
          </w:p>
        </w:tc>
        <w:tc>
          <w:tcPr>
            <w:tcW w:w="1671" w:type="dxa"/>
            <w:tcBorders>
              <w:top w:val="nil"/>
              <w:left w:val="single" w:sz="4" w:space="0" w:color="auto"/>
              <w:bottom w:val="single" w:sz="4" w:space="0" w:color="auto"/>
              <w:right w:val="single" w:sz="4" w:space="0" w:color="auto"/>
            </w:tcBorders>
            <w:shd w:val="clear" w:color="auto" w:fill="auto"/>
            <w:hideMark/>
          </w:tcPr>
          <w:p w14:paraId="0990A251" w14:textId="77777777" w:rsidR="003E29C3" w:rsidRPr="003E29C3" w:rsidRDefault="003E29C3" w:rsidP="003E29C3">
            <w:pPr>
              <w:widowControl w:val="0"/>
              <w:spacing w:before="60" w:after="60"/>
              <w:ind w:firstLine="0"/>
              <w:jc w:val="left"/>
              <w:rPr>
                <w:rFonts w:eastAsia="Times New Roman"/>
                <w:color w:val="000000"/>
                <w:sz w:val="24"/>
                <w:szCs w:val="24"/>
              </w:rPr>
            </w:pPr>
            <w:r w:rsidRPr="003E29C3">
              <w:rPr>
                <w:rFonts w:eastAsia="Times New Roman"/>
                <w:color w:val="000000"/>
                <w:sz w:val="24"/>
                <w:szCs w:val="24"/>
              </w:rPr>
              <w:t>VN-23235-22</w:t>
            </w:r>
          </w:p>
        </w:tc>
        <w:tc>
          <w:tcPr>
            <w:tcW w:w="1529" w:type="dxa"/>
            <w:tcBorders>
              <w:top w:val="nil"/>
              <w:left w:val="nil"/>
              <w:bottom w:val="single" w:sz="4" w:space="0" w:color="auto"/>
              <w:right w:val="single" w:sz="4" w:space="0" w:color="auto"/>
            </w:tcBorders>
            <w:shd w:val="clear" w:color="auto" w:fill="auto"/>
            <w:hideMark/>
          </w:tcPr>
          <w:p w14:paraId="0CAFC3F0" w14:textId="77777777" w:rsidR="003E29C3" w:rsidRPr="003E29C3" w:rsidRDefault="003E29C3" w:rsidP="003E29C3">
            <w:pPr>
              <w:widowControl w:val="0"/>
              <w:spacing w:before="60" w:after="60"/>
              <w:ind w:firstLine="0"/>
              <w:jc w:val="left"/>
              <w:rPr>
                <w:rFonts w:eastAsia="Times New Roman"/>
                <w:color w:val="000000"/>
                <w:sz w:val="24"/>
                <w:szCs w:val="24"/>
              </w:rPr>
            </w:pPr>
            <w:r w:rsidRPr="003E29C3">
              <w:rPr>
                <w:rFonts w:eastAsia="Times New Roman"/>
                <w:color w:val="000000"/>
                <w:sz w:val="24"/>
                <w:szCs w:val="24"/>
              </w:rPr>
              <w:t>Emtricitabine and tenofovir alafenamide tablets 200mg/25mg</w:t>
            </w:r>
          </w:p>
        </w:tc>
        <w:tc>
          <w:tcPr>
            <w:tcW w:w="1903" w:type="dxa"/>
            <w:tcBorders>
              <w:top w:val="nil"/>
              <w:left w:val="nil"/>
              <w:bottom w:val="single" w:sz="4" w:space="0" w:color="auto"/>
              <w:right w:val="single" w:sz="4" w:space="0" w:color="auto"/>
            </w:tcBorders>
            <w:shd w:val="clear" w:color="auto" w:fill="auto"/>
            <w:hideMark/>
          </w:tcPr>
          <w:p w14:paraId="4DFC7EBE" w14:textId="77777777" w:rsidR="003E29C3" w:rsidRPr="003E29C3" w:rsidRDefault="003E29C3" w:rsidP="003E29C3">
            <w:pPr>
              <w:widowControl w:val="0"/>
              <w:spacing w:before="60" w:after="60"/>
              <w:ind w:firstLine="0"/>
              <w:jc w:val="left"/>
              <w:rPr>
                <w:rFonts w:eastAsia="Times New Roman"/>
                <w:color w:val="000000"/>
                <w:sz w:val="24"/>
                <w:szCs w:val="24"/>
              </w:rPr>
            </w:pPr>
            <w:r w:rsidRPr="003E29C3">
              <w:rPr>
                <w:rFonts w:eastAsia="Times New Roman"/>
                <w:color w:val="000000"/>
                <w:sz w:val="24"/>
                <w:szCs w:val="24"/>
              </w:rPr>
              <w:t>Emtricitabine 200mg; Tenofovir alafenamide (dưới dạng Tenofovir alafenamide fumarate) 25mg</w:t>
            </w:r>
          </w:p>
        </w:tc>
        <w:tc>
          <w:tcPr>
            <w:tcW w:w="906" w:type="dxa"/>
            <w:tcBorders>
              <w:top w:val="nil"/>
              <w:left w:val="nil"/>
              <w:bottom w:val="single" w:sz="4" w:space="0" w:color="auto"/>
              <w:right w:val="single" w:sz="4" w:space="0" w:color="auto"/>
            </w:tcBorders>
            <w:shd w:val="clear" w:color="auto" w:fill="auto"/>
            <w:hideMark/>
          </w:tcPr>
          <w:p w14:paraId="6A970D79" w14:textId="77777777" w:rsidR="003E29C3" w:rsidRPr="003E29C3" w:rsidRDefault="003E29C3" w:rsidP="003E29C3">
            <w:pPr>
              <w:widowControl w:val="0"/>
              <w:spacing w:before="60" w:after="60"/>
              <w:ind w:firstLine="0"/>
              <w:jc w:val="left"/>
              <w:rPr>
                <w:rFonts w:eastAsia="Times New Roman"/>
                <w:color w:val="000000"/>
                <w:sz w:val="24"/>
                <w:szCs w:val="24"/>
              </w:rPr>
            </w:pPr>
            <w:r w:rsidRPr="003E29C3">
              <w:rPr>
                <w:rFonts w:eastAsia="Times New Roman"/>
                <w:color w:val="000000"/>
                <w:sz w:val="24"/>
                <w:szCs w:val="24"/>
              </w:rPr>
              <w:t>Viên nén bao phim</w:t>
            </w:r>
          </w:p>
        </w:tc>
        <w:tc>
          <w:tcPr>
            <w:tcW w:w="1504" w:type="dxa"/>
            <w:tcBorders>
              <w:top w:val="nil"/>
              <w:left w:val="nil"/>
              <w:bottom w:val="single" w:sz="4" w:space="0" w:color="auto"/>
              <w:right w:val="single" w:sz="4" w:space="0" w:color="auto"/>
            </w:tcBorders>
            <w:shd w:val="clear" w:color="auto" w:fill="auto"/>
            <w:hideMark/>
          </w:tcPr>
          <w:p w14:paraId="3FECBB9D" w14:textId="77777777" w:rsidR="003E29C3" w:rsidRPr="003E29C3" w:rsidRDefault="003E29C3" w:rsidP="003E29C3">
            <w:pPr>
              <w:widowControl w:val="0"/>
              <w:spacing w:before="60" w:after="60"/>
              <w:ind w:firstLine="0"/>
              <w:jc w:val="left"/>
              <w:rPr>
                <w:rFonts w:eastAsia="Times New Roman"/>
                <w:color w:val="000000"/>
                <w:sz w:val="24"/>
                <w:szCs w:val="24"/>
              </w:rPr>
            </w:pPr>
            <w:r w:rsidRPr="003E29C3">
              <w:rPr>
                <w:rFonts w:eastAsia="Times New Roman"/>
                <w:color w:val="000000"/>
                <w:sz w:val="24"/>
                <w:szCs w:val="24"/>
              </w:rPr>
              <w:t>Hộp 1 chai x 30 viên</w:t>
            </w:r>
          </w:p>
        </w:tc>
        <w:tc>
          <w:tcPr>
            <w:tcW w:w="1248" w:type="dxa"/>
            <w:tcBorders>
              <w:top w:val="nil"/>
              <w:left w:val="nil"/>
              <w:bottom w:val="single" w:sz="4" w:space="0" w:color="auto"/>
              <w:right w:val="single" w:sz="4" w:space="0" w:color="auto"/>
            </w:tcBorders>
            <w:shd w:val="clear" w:color="auto" w:fill="auto"/>
            <w:hideMark/>
          </w:tcPr>
          <w:p w14:paraId="77E65C02" w14:textId="77777777" w:rsidR="003E29C3" w:rsidRPr="003E29C3" w:rsidRDefault="003E29C3" w:rsidP="003E29C3">
            <w:pPr>
              <w:widowControl w:val="0"/>
              <w:spacing w:before="60" w:after="60"/>
              <w:ind w:firstLine="0"/>
              <w:jc w:val="left"/>
              <w:rPr>
                <w:rFonts w:eastAsia="Times New Roman"/>
                <w:color w:val="000000"/>
                <w:sz w:val="24"/>
                <w:szCs w:val="24"/>
              </w:rPr>
            </w:pPr>
            <w:r w:rsidRPr="003E29C3">
              <w:rPr>
                <w:rFonts w:eastAsia="Times New Roman"/>
                <w:color w:val="000000"/>
                <w:sz w:val="24"/>
                <w:szCs w:val="24"/>
              </w:rPr>
              <w:t>11/10/2027</w:t>
            </w:r>
          </w:p>
        </w:tc>
        <w:tc>
          <w:tcPr>
            <w:tcW w:w="1445" w:type="dxa"/>
            <w:tcBorders>
              <w:top w:val="nil"/>
              <w:left w:val="nil"/>
              <w:bottom w:val="single" w:sz="4" w:space="0" w:color="auto"/>
              <w:right w:val="single" w:sz="4" w:space="0" w:color="auto"/>
            </w:tcBorders>
            <w:shd w:val="clear" w:color="auto" w:fill="auto"/>
            <w:hideMark/>
          </w:tcPr>
          <w:p w14:paraId="5B64C118" w14:textId="77777777" w:rsidR="003E29C3" w:rsidRPr="003E29C3" w:rsidRDefault="003E29C3" w:rsidP="003E29C3">
            <w:pPr>
              <w:widowControl w:val="0"/>
              <w:spacing w:before="60" w:after="60"/>
              <w:ind w:firstLine="0"/>
              <w:jc w:val="left"/>
              <w:rPr>
                <w:rFonts w:eastAsia="Times New Roman"/>
                <w:color w:val="000000"/>
                <w:sz w:val="24"/>
                <w:szCs w:val="24"/>
              </w:rPr>
            </w:pPr>
            <w:r w:rsidRPr="003E29C3">
              <w:rPr>
                <w:rFonts w:eastAsia="Times New Roman"/>
                <w:color w:val="000000"/>
                <w:sz w:val="24"/>
                <w:szCs w:val="24"/>
              </w:rPr>
              <w:t>MI Pharma Private Limited</w:t>
            </w:r>
          </w:p>
        </w:tc>
      </w:tr>
      <w:tr w:rsidR="003E29C3" w:rsidRPr="003E29C3" w14:paraId="1B4DAB5E" w14:textId="77777777" w:rsidTr="00931143">
        <w:trPr>
          <w:trHeight w:val="505"/>
        </w:trPr>
        <w:tc>
          <w:tcPr>
            <w:tcW w:w="709" w:type="dxa"/>
            <w:tcBorders>
              <w:top w:val="nil"/>
              <w:left w:val="single" w:sz="4" w:space="0" w:color="auto"/>
              <w:bottom w:val="single" w:sz="4" w:space="0" w:color="auto"/>
              <w:right w:val="single" w:sz="4" w:space="0" w:color="auto"/>
            </w:tcBorders>
          </w:tcPr>
          <w:p w14:paraId="07FE8BD4" w14:textId="77777777" w:rsidR="003E29C3" w:rsidRPr="003E29C3" w:rsidRDefault="003E29C3" w:rsidP="003E29C3">
            <w:pPr>
              <w:widowControl w:val="0"/>
              <w:numPr>
                <w:ilvl w:val="0"/>
                <w:numId w:val="4"/>
              </w:numPr>
              <w:spacing w:before="60" w:after="60" w:line="259" w:lineRule="auto"/>
              <w:contextualSpacing/>
              <w:jc w:val="left"/>
              <w:rPr>
                <w:rFonts w:eastAsia="Times New Roman"/>
                <w:color w:val="000000"/>
                <w:sz w:val="24"/>
                <w:szCs w:val="24"/>
              </w:rPr>
            </w:pPr>
          </w:p>
        </w:tc>
        <w:tc>
          <w:tcPr>
            <w:tcW w:w="1671" w:type="dxa"/>
            <w:tcBorders>
              <w:top w:val="nil"/>
              <w:left w:val="single" w:sz="4" w:space="0" w:color="auto"/>
              <w:bottom w:val="single" w:sz="4" w:space="0" w:color="auto"/>
              <w:right w:val="single" w:sz="4" w:space="0" w:color="auto"/>
            </w:tcBorders>
            <w:shd w:val="clear" w:color="auto" w:fill="auto"/>
            <w:hideMark/>
          </w:tcPr>
          <w:p w14:paraId="4B46EE5A" w14:textId="77777777" w:rsidR="003E29C3" w:rsidRPr="003E29C3" w:rsidRDefault="003E29C3" w:rsidP="003E29C3">
            <w:pPr>
              <w:widowControl w:val="0"/>
              <w:spacing w:before="60" w:after="60"/>
              <w:ind w:firstLine="0"/>
              <w:jc w:val="left"/>
              <w:rPr>
                <w:rFonts w:eastAsia="Times New Roman"/>
                <w:color w:val="000000"/>
                <w:sz w:val="24"/>
                <w:szCs w:val="24"/>
              </w:rPr>
            </w:pPr>
            <w:r w:rsidRPr="003E29C3">
              <w:rPr>
                <w:rFonts w:eastAsia="Times New Roman"/>
                <w:color w:val="000000"/>
                <w:sz w:val="24"/>
                <w:szCs w:val="24"/>
              </w:rPr>
              <w:t>890110087223</w:t>
            </w:r>
          </w:p>
        </w:tc>
        <w:tc>
          <w:tcPr>
            <w:tcW w:w="1529" w:type="dxa"/>
            <w:tcBorders>
              <w:top w:val="nil"/>
              <w:left w:val="nil"/>
              <w:bottom w:val="single" w:sz="4" w:space="0" w:color="auto"/>
              <w:right w:val="single" w:sz="4" w:space="0" w:color="auto"/>
            </w:tcBorders>
            <w:shd w:val="clear" w:color="auto" w:fill="auto"/>
            <w:hideMark/>
          </w:tcPr>
          <w:p w14:paraId="7B32BE38" w14:textId="77777777" w:rsidR="003E29C3" w:rsidRPr="003E29C3" w:rsidRDefault="003E29C3" w:rsidP="003E29C3">
            <w:pPr>
              <w:widowControl w:val="0"/>
              <w:spacing w:before="60" w:after="60"/>
              <w:ind w:firstLine="0"/>
              <w:jc w:val="left"/>
              <w:rPr>
                <w:rFonts w:eastAsia="Times New Roman"/>
                <w:color w:val="000000"/>
                <w:sz w:val="24"/>
                <w:szCs w:val="24"/>
              </w:rPr>
            </w:pPr>
            <w:r w:rsidRPr="003E29C3">
              <w:rPr>
                <w:rFonts w:eastAsia="Times New Roman"/>
                <w:color w:val="000000"/>
                <w:sz w:val="24"/>
                <w:szCs w:val="24"/>
              </w:rPr>
              <w:t>Hepbest</w:t>
            </w:r>
          </w:p>
        </w:tc>
        <w:tc>
          <w:tcPr>
            <w:tcW w:w="1903" w:type="dxa"/>
            <w:tcBorders>
              <w:top w:val="nil"/>
              <w:left w:val="nil"/>
              <w:bottom w:val="single" w:sz="4" w:space="0" w:color="auto"/>
              <w:right w:val="single" w:sz="4" w:space="0" w:color="auto"/>
            </w:tcBorders>
            <w:shd w:val="clear" w:color="auto" w:fill="auto"/>
            <w:hideMark/>
          </w:tcPr>
          <w:p w14:paraId="64B86E24" w14:textId="77777777" w:rsidR="003E29C3" w:rsidRPr="003E29C3" w:rsidRDefault="003E29C3" w:rsidP="003E29C3">
            <w:pPr>
              <w:widowControl w:val="0"/>
              <w:spacing w:before="60" w:after="60"/>
              <w:ind w:firstLine="0"/>
              <w:jc w:val="left"/>
              <w:rPr>
                <w:rFonts w:eastAsia="Times New Roman"/>
                <w:color w:val="000000"/>
                <w:sz w:val="24"/>
                <w:szCs w:val="24"/>
              </w:rPr>
            </w:pPr>
            <w:r w:rsidRPr="003E29C3">
              <w:rPr>
                <w:rFonts w:eastAsia="Times New Roman"/>
                <w:color w:val="000000"/>
                <w:sz w:val="24"/>
                <w:szCs w:val="24"/>
              </w:rPr>
              <w:t>Tenofovir alafenamide 25mg</w:t>
            </w:r>
          </w:p>
        </w:tc>
        <w:tc>
          <w:tcPr>
            <w:tcW w:w="906" w:type="dxa"/>
            <w:tcBorders>
              <w:top w:val="nil"/>
              <w:left w:val="nil"/>
              <w:bottom w:val="single" w:sz="4" w:space="0" w:color="auto"/>
              <w:right w:val="single" w:sz="4" w:space="0" w:color="auto"/>
            </w:tcBorders>
            <w:shd w:val="clear" w:color="auto" w:fill="auto"/>
            <w:hideMark/>
          </w:tcPr>
          <w:p w14:paraId="12664867" w14:textId="77777777" w:rsidR="003E29C3" w:rsidRPr="003E29C3" w:rsidRDefault="003E29C3" w:rsidP="003E29C3">
            <w:pPr>
              <w:widowControl w:val="0"/>
              <w:spacing w:before="60" w:after="60"/>
              <w:ind w:firstLine="0"/>
              <w:jc w:val="left"/>
              <w:rPr>
                <w:rFonts w:eastAsia="Times New Roman"/>
                <w:color w:val="000000"/>
                <w:sz w:val="24"/>
                <w:szCs w:val="24"/>
              </w:rPr>
            </w:pPr>
            <w:r w:rsidRPr="003E29C3">
              <w:rPr>
                <w:rFonts w:eastAsia="Times New Roman"/>
                <w:color w:val="000000"/>
                <w:sz w:val="24"/>
                <w:szCs w:val="24"/>
              </w:rPr>
              <w:t>Viên nén bao phim</w:t>
            </w:r>
          </w:p>
        </w:tc>
        <w:tc>
          <w:tcPr>
            <w:tcW w:w="1504" w:type="dxa"/>
            <w:tcBorders>
              <w:top w:val="nil"/>
              <w:left w:val="nil"/>
              <w:bottom w:val="single" w:sz="4" w:space="0" w:color="auto"/>
              <w:right w:val="single" w:sz="4" w:space="0" w:color="auto"/>
            </w:tcBorders>
            <w:shd w:val="clear" w:color="auto" w:fill="auto"/>
            <w:hideMark/>
          </w:tcPr>
          <w:p w14:paraId="78F44B6A" w14:textId="77777777" w:rsidR="003E29C3" w:rsidRPr="003E29C3" w:rsidRDefault="003E29C3" w:rsidP="003E29C3">
            <w:pPr>
              <w:widowControl w:val="0"/>
              <w:spacing w:before="60" w:after="60"/>
              <w:ind w:firstLine="0"/>
              <w:jc w:val="left"/>
              <w:rPr>
                <w:rFonts w:eastAsia="Times New Roman"/>
                <w:color w:val="000000"/>
                <w:sz w:val="24"/>
                <w:szCs w:val="24"/>
              </w:rPr>
            </w:pPr>
            <w:r w:rsidRPr="003E29C3">
              <w:rPr>
                <w:rFonts w:eastAsia="Times New Roman"/>
                <w:color w:val="000000"/>
                <w:sz w:val="24"/>
                <w:szCs w:val="24"/>
              </w:rPr>
              <w:t>Hộp 1 lọ 30 viên</w:t>
            </w:r>
          </w:p>
        </w:tc>
        <w:tc>
          <w:tcPr>
            <w:tcW w:w="1248" w:type="dxa"/>
            <w:tcBorders>
              <w:top w:val="nil"/>
              <w:left w:val="nil"/>
              <w:bottom w:val="single" w:sz="4" w:space="0" w:color="auto"/>
              <w:right w:val="single" w:sz="4" w:space="0" w:color="auto"/>
            </w:tcBorders>
            <w:shd w:val="clear" w:color="auto" w:fill="auto"/>
            <w:hideMark/>
          </w:tcPr>
          <w:p w14:paraId="4EFE23F5" w14:textId="77777777" w:rsidR="003E29C3" w:rsidRPr="003E29C3" w:rsidRDefault="003E29C3" w:rsidP="003E29C3">
            <w:pPr>
              <w:widowControl w:val="0"/>
              <w:spacing w:before="60" w:after="60"/>
              <w:ind w:firstLine="0"/>
              <w:jc w:val="left"/>
              <w:rPr>
                <w:rFonts w:eastAsia="Times New Roman"/>
                <w:color w:val="000000"/>
                <w:sz w:val="24"/>
                <w:szCs w:val="24"/>
              </w:rPr>
            </w:pPr>
            <w:r w:rsidRPr="003E29C3">
              <w:rPr>
                <w:rFonts w:eastAsia="Times New Roman"/>
                <w:color w:val="000000"/>
                <w:sz w:val="24"/>
                <w:szCs w:val="24"/>
              </w:rPr>
              <w:t>5/4/2028</w:t>
            </w:r>
          </w:p>
        </w:tc>
        <w:tc>
          <w:tcPr>
            <w:tcW w:w="1445" w:type="dxa"/>
            <w:tcBorders>
              <w:top w:val="nil"/>
              <w:left w:val="nil"/>
              <w:bottom w:val="single" w:sz="4" w:space="0" w:color="auto"/>
              <w:right w:val="single" w:sz="4" w:space="0" w:color="auto"/>
            </w:tcBorders>
            <w:shd w:val="clear" w:color="auto" w:fill="auto"/>
            <w:hideMark/>
          </w:tcPr>
          <w:p w14:paraId="06B650FD" w14:textId="77777777" w:rsidR="003E29C3" w:rsidRPr="003E29C3" w:rsidRDefault="003E29C3" w:rsidP="003E29C3">
            <w:pPr>
              <w:widowControl w:val="0"/>
              <w:spacing w:before="60" w:after="60"/>
              <w:ind w:firstLine="0"/>
              <w:jc w:val="left"/>
              <w:rPr>
                <w:rFonts w:eastAsia="Times New Roman"/>
                <w:color w:val="000000"/>
                <w:sz w:val="24"/>
                <w:szCs w:val="24"/>
              </w:rPr>
            </w:pPr>
            <w:r w:rsidRPr="003E29C3">
              <w:rPr>
                <w:rFonts w:eastAsia="Times New Roman"/>
                <w:color w:val="000000"/>
                <w:sz w:val="24"/>
                <w:szCs w:val="24"/>
              </w:rPr>
              <w:t>MI Pharma Private Limited</w:t>
            </w:r>
          </w:p>
        </w:tc>
      </w:tr>
      <w:tr w:rsidR="003E29C3" w:rsidRPr="003E29C3" w14:paraId="6254150C" w14:textId="77777777" w:rsidTr="00931143">
        <w:trPr>
          <w:trHeight w:val="1515"/>
        </w:trPr>
        <w:tc>
          <w:tcPr>
            <w:tcW w:w="709" w:type="dxa"/>
            <w:tcBorders>
              <w:top w:val="nil"/>
              <w:left w:val="single" w:sz="4" w:space="0" w:color="auto"/>
              <w:bottom w:val="single" w:sz="4" w:space="0" w:color="auto"/>
              <w:right w:val="single" w:sz="4" w:space="0" w:color="auto"/>
            </w:tcBorders>
          </w:tcPr>
          <w:p w14:paraId="0DB3E422" w14:textId="77777777" w:rsidR="003E29C3" w:rsidRPr="003E29C3" w:rsidRDefault="003E29C3" w:rsidP="003E29C3">
            <w:pPr>
              <w:widowControl w:val="0"/>
              <w:numPr>
                <w:ilvl w:val="0"/>
                <w:numId w:val="4"/>
              </w:numPr>
              <w:spacing w:before="60" w:after="60" w:line="259" w:lineRule="auto"/>
              <w:contextualSpacing/>
              <w:jc w:val="left"/>
              <w:rPr>
                <w:rFonts w:eastAsia="Times New Roman"/>
                <w:color w:val="000000"/>
                <w:sz w:val="24"/>
                <w:szCs w:val="24"/>
              </w:rPr>
            </w:pPr>
          </w:p>
        </w:tc>
        <w:tc>
          <w:tcPr>
            <w:tcW w:w="1671" w:type="dxa"/>
            <w:tcBorders>
              <w:top w:val="nil"/>
              <w:left w:val="single" w:sz="4" w:space="0" w:color="auto"/>
              <w:bottom w:val="single" w:sz="4" w:space="0" w:color="auto"/>
              <w:right w:val="single" w:sz="4" w:space="0" w:color="auto"/>
            </w:tcBorders>
            <w:shd w:val="clear" w:color="auto" w:fill="auto"/>
            <w:hideMark/>
          </w:tcPr>
          <w:p w14:paraId="49439B8E" w14:textId="77777777" w:rsidR="003E29C3" w:rsidRPr="003E29C3" w:rsidRDefault="003E29C3" w:rsidP="003E29C3">
            <w:pPr>
              <w:widowControl w:val="0"/>
              <w:spacing w:before="60" w:after="60"/>
              <w:ind w:firstLine="0"/>
              <w:jc w:val="left"/>
              <w:rPr>
                <w:rFonts w:eastAsia="Times New Roman"/>
                <w:color w:val="000000"/>
                <w:sz w:val="24"/>
                <w:szCs w:val="24"/>
              </w:rPr>
            </w:pPr>
            <w:r w:rsidRPr="003E29C3">
              <w:rPr>
                <w:rFonts w:eastAsia="Times New Roman"/>
                <w:color w:val="000000"/>
                <w:sz w:val="24"/>
                <w:szCs w:val="24"/>
              </w:rPr>
              <w:t>890110087023</w:t>
            </w:r>
          </w:p>
        </w:tc>
        <w:tc>
          <w:tcPr>
            <w:tcW w:w="1529" w:type="dxa"/>
            <w:tcBorders>
              <w:top w:val="nil"/>
              <w:left w:val="nil"/>
              <w:bottom w:val="single" w:sz="4" w:space="0" w:color="auto"/>
              <w:right w:val="single" w:sz="4" w:space="0" w:color="auto"/>
            </w:tcBorders>
            <w:shd w:val="clear" w:color="auto" w:fill="auto"/>
            <w:hideMark/>
          </w:tcPr>
          <w:p w14:paraId="41B3810F" w14:textId="77777777" w:rsidR="003E29C3" w:rsidRPr="003E29C3" w:rsidRDefault="003E29C3" w:rsidP="003E29C3">
            <w:pPr>
              <w:widowControl w:val="0"/>
              <w:spacing w:before="60" w:after="60"/>
              <w:ind w:firstLine="0"/>
              <w:jc w:val="left"/>
              <w:rPr>
                <w:rFonts w:eastAsia="Times New Roman"/>
                <w:color w:val="000000"/>
                <w:sz w:val="24"/>
                <w:szCs w:val="24"/>
              </w:rPr>
            </w:pPr>
            <w:r w:rsidRPr="003E29C3">
              <w:rPr>
                <w:rFonts w:eastAsia="Times New Roman"/>
                <w:color w:val="000000"/>
                <w:sz w:val="24"/>
                <w:szCs w:val="24"/>
              </w:rPr>
              <w:t>Acriptega</w:t>
            </w:r>
          </w:p>
        </w:tc>
        <w:tc>
          <w:tcPr>
            <w:tcW w:w="1903" w:type="dxa"/>
            <w:tcBorders>
              <w:top w:val="nil"/>
              <w:left w:val="nil"/>
              <w:bottom w:val="single" w:sz="4" w:space="0" w:color="auto"/>
              <w:right w:val="single" w:sz="4" w:space="0" w:color="auto"/>
            </w:tcBorders>
            <w:shd w:val="clear" w:color="auto" w:fill="auto"/>
            <w:hideMark/>
          </w:tcPr>
          <w:p w14:paraId="1E6AFA90" w14:textId="77777777" w:rsidR="003E29C3" w:rsidRPr="003E29C3" w:rsidRDefault="003E29C3" w:rsidP="003E29C3">
            <w:pPr>
              <w:widowControl w:val="0"/>
              <w:spacing w:before="60" w:after="60"/>
              <w:ind w:firstLine="0"/>
              <w:jc w:val="left"/>
              <w:rPr>
                <w:rFonts w:eastAsia="Times New Roman"/>
                <w:color w:val="000000"/>
                <w:sz w:val="24"/>
                <w:szCs w:val="24"/>
              </w:rPr>
            </w:pPr>
            <w:r w:rsidRPr="003E29C3">
              <w:rPr>
                <w:rFonts w:eastAsia="Times New Roman"/>
                <w:color w:val="000000"/>
                <w:sz w:val="24"/>
                <w:szCs w:val="24"/>
              </w:rPr>
              <w:t>Dolutegravir 50mg, Lamivudine 300mg, Tenofovir Disoproxil Fumarate 300mg</w:t>
            </w:r>
          </w:p>
        </w:tc>
        <w:tc>
          <w:tcPr>
            <w:tcW w:w="906" w:type="dxa"/>
            <w:tcBorders>
              <w:top w:val="nil"/>
              <w:left w:val="nil"/>
              <w:bottom w:val="single" w:sz="4" w:space="0" w:color="auto"/>
              <w:right w:val="single" w:sz="4" w:space="0" w:color="auto"/>
            </w:tcBorders>
            <w:shd w:val="clear" w:color="auto" w:fill="auto"/>
            <w:hideMark/>
          </w:tcPr>
          <w:p w14:paraId="091B1F30" w14:textId="77777777" w:rsidR="003E29C3" w:rsidRPr="003E29C3" w:rsidRDefault="003E29C3" w:rsidP="003E29C3">
            <w:pPr>
              <w:widowControl w:val="0"/>
              <w:spacing w:before="60" w:after="60"/>
              <w:ind w:firstLine="0"/>
              <w:jc w:val="left"/>
              <w:rPr>
                <w:rFonts w:eastAsia="Times New Roman"/>
                <w:color w:val="000000"/>
                <w:sz w:val="24"/>
                <w:szCs w:val="24"/>
              </w:rPr>
            </w:pPr>
            <w:r w:rsidRPr="003E29C3">
              <w:rPr>
                <w:rFonts w:eastAsia="Times New Roman"/>
                <w:color w:val="000000"/>
                <w:sz w:val="24"/>
                <w:szCs w:val="24"/>
              </w:rPr>
              <w:t>Viên nén bao phim</w:t>
            </w:r>
          </w:p>
        </w:tc>
        <w:tc>
          <w:tcPr>
            <w:tcW w:w="1504" w:type="dxa"/>
            <w:tcBorders>
              <w:top w:val="nil"/>
              <w:left w:val="nil"/>
              <w:bottom w:val="single" w:sz="4" w:space="0" w:color="auto"/>
              <w:right w:val="single" w:sz="4" w:space="0" w:color="auto"/>
            </w:tcBorders>
            <w:shd w:val="clear" w:color="auto" w:fill="auto"/>
            <w:hideMark/>
          </w:tcPr>
          <w:p w14:paraId="708822BE" w14:textId="77777777" w:rsidR="003E29C3" w:rsidRPr="003E29C3" w:rsidRDefault="003E29C3" w:rsidP="003E29C3">
            <w:pPr>
              <w:widowControl w:val="0"/>
              <w:spacing w:before="60" w:after="60"/>
              <w:ind w:firstLine="0"/>
              <w:jc w:val="left"/>
              <w:rPr>
                <w:rFonts w:eastAsia="Times New Roman"/>
                <w:color w:val="000000"/>
                <w:sz w:val="24"/>
                <w:szCs w:val="24"/>
              </w:rPr>
            </w:pPr>
            <w:r w:rsidRPr="003E29C3">
              <w:rPr>
                <w:rFonts w:eastAsia="Times New Roman"/>
                <w:color w:val="000000"/>
                <w:sz w:val="24"/>
                <w:szCs w:val="24"/>
              </w:rPr>
              <w:t>Hộp 1 chai x 30 Viên; Chai 30 Viên; Chai 90 Viên; Chai 180 Viên</w:t>
            </w:r>
          </w:p>
        </w:tc>
        <w:tc>
          <w:tcPr>
            <w:tcW w:w="1248" w:type="dxa"/>
            <w:tcBorders>
              <w:top w:val="nil"/>
              <w:left w:val="nil"/>
              <w:bottom w:val="single" w:sz="4" w:space="0" w:color="auto"/>
              <w:right w:val="single" w:sz="4" w:space="0" w:color="auto"/>
            </w:tcBorders>
            <w:shd w:val="clear" w:color="auto" w:fill="auto"/>
            <w:hideMark/>
          </w:tcPr>
          <w:p w14:paraId="31A9B69B" w14:textId="77777777" w:rsidR="003E29C3" w:rsidRPr="003E29C3" w:rsidRDefault="003E29C3" w:rsidP="003E29C3">
            <w:pPr>
              <w:widowControl w:val="0"/>
              <w:spacing w:before="60" w:after="60"/>
              <w:ind w:firstLine="0"/>
              <w:jc w:val="left"/>
              <w:rPr>
                <w:rFonts w:eastAsia="Times New Roman"/>
                <w:color w:val="000000"/>
                <w:sz w:val="24"/>
                <w:szCs w:val="24"/>
              </w:rPr>
            </w:pPr>
            <w:r w:rsidRPr="003E29C3">
              <w:rPr>
                <w:rFonts w:eastAsia="Times New Roman"/>
                <w:color w:val="000000"/>
                <w:sz w:val="24"/>
                <w:szCs w:val="24"/>
              </w:rPr>
              <w:t>5/4/2028</w:t>
            </w:r>
          </w:p>
        </w:tc>
        <w:tc>
          <w:tcPr>
            <w:tcW w:w="1445" w:type="dxa"/>
            <w:tcBorders>
              <w:top w:val="nil"/>
              <w:left w:val="nil"/>
              <w:bottom w:val="single" w:sz="4" w:space="0" w:color="auto"/>
              <w:right w:val="single" w:sz="4" w:space="0" w:color="auto"/>
            </w:tcBorders>
            <w:shd w:val="clear" w:color="auto" w:fill="auto"/>
            <w:hideMark/>
          </w:tcPr>
          <w:p w14:paraId="56CF1B38" w14:textId="77777777" w:rsidR="003E29C3" w:rsidRPr="003E29C3" w:rsidRDefault="003E29C3" w:rsidP="003E29C3">
            <w:pPr>
              <w:widowControl w:val="0"/>
              <w:spacing w:before="60" w:after="60"/>
              <w:ind w:firstLine="0"/>
              <w:jc w:val="left"/>
              <w:rPr>
                <w:rFonts w:eastAsia="Times New Roman"/>
                <w:color w:val="000000"/>
                <w:sz w:val="24"/>
                <w:szCs w:val="24"/>
              </w:rPr>
            </w:pPr>
            <w:r w:rsidRPr="003E29C3">
              <w:rPr>
                <w:rFonts w:eastAsia="Times New Roman"/>
                <w:color w:val="000000"/>
                <w:sz w:val="24"/>
                <w:szCs w:val="24"/>
              </w:rPr>
              <w:t>MI Pharma Private Limited</w:t>
            </w:r>
          </w:p>
        </w:tc>
      </w:tr>
      <w:tr w:rsidR="003E29C3" w:rsidRPr="003E29C3" w14:paraId="39688A8B" w14:textId="77777777" w:rsidTr="00931143">
        <w:trPr>
          <w:trHeight w:val="1515"/>
        </w:trPr>
        <w:tc>
          <w:tcPr>
            <w:tcW w:w="709" w:type="dxa"/>
            <w:tcBorders>
              <w:top w:val="nil"/>
              <w:left w:val="single" w:sz="4" w:space="0" w:color="auto"/>
              <w:bottom w:val="single" w:sz="4" w:space="0" w:color="auto"/>
              <w:right w:val="single" w:sz="4" w:space="0" w:color="auto"/>
            </w:tcBorders>
          </w:tcPr>
          <w:p w14:paraId="4EB8682B" w14:textId="77777777" w:rsidR="003E29C3" w:rsidRPr="003E29C3" w:rsidRDefault="003E29C3" w:rsidP="003E29C3">
            <w:pPr>
              <w:widowControl w:val="0"/>
              <w:numPr>
                <w:ilvl w:val="0"/>
                <w:numId w:val="4"/>
              </w:numPr>
              <w:spacing w:before="60" w:after="60" w:line="259" w:lineRule="auto"/>
              <w:contextualSpacing/>
              <w:jc w:val="left"/>
              <w:rPr>
                <w:rFonts w:eastAsia="Times New Roman"/>
                <w:color w:val="000000"/>
                <w:sz w:val="24"/>
                <w:szCs w:val="24"/>
              </w:rPr>
            </w:pPr>
          </w:p>
        </w:tc>
        <w:tc>
          <w:tcPr>
            <w:tcW w:w="1671" w:type="dxa"/>
            <w:tcBorders>
              <w:top w:val="nil"/>
              <w:left w:val="single" w:sz="4" w:space="0" w:color="auto"/>
              <w:bottom w:val="single" w:sz="4" w:space="0" w:color="auto"/>
              <w:right w:val="single" w:sz="4" w:space="0" w:color="auto"/>
            </w:tcBorders>
            <w:shd w:val="clear" w:color="auto" w:fill="auto"/>
            <w:hideMark/>
          </w:tcPr>
          <w:p w14:paraId="1381084D" w14:textId="77777777" w:rsidR="003E29C3" w:rsidRPr="003E29C3" w:rsidRDefault="003E29C3" w:rsidP="003E29C3">
            <w:pPr>
              <w:widowControl w:val="0"/>
              <w:spacing w:before="60" w:after="60"/>
              <w:ind w:firstLine="0"/>
              <w:jc w:val="left"/>
              <w:rPr>
                <w:rFonts w:eastAsia="Times New Roman"/>
                <w:color w:val="000000"/>
                <w:sz w:val="24"/>
                <w:szCs w:val="24"/>
              </w:rPr>
            </w:pPr>
            <w:r w:rsidRPr="003E29C3">
              <w:rPr>
                <w:rFonts w:eastAsia="Times New Roman"/>
                <w:color w:val="000000"/>
                <w:sz w:val="24"/>
                <w:szCs w:val="24"/>
              </w:rPr>
              <w:t>890110087123</w:t>
            </w:r>
          </w:p>
        </w:tc>
        <w:tc>
          <w:tcPr>
            <w:tcW w:w="1529" w:type="dxa"/>
            <w:tcBorders>
              <w:top w:val="nil"/>
              <w:left w:val="nil"/>
              <w:bottom w:val="single" w:sz="4" w:space="0" w:color="auto"/>
              <w:right w:val="single" w:sz="4" w:space="0" w:color="auto"/>
            </w:tcBorders>
            <w:shd w:val="clear" w:color="auto" w:fill="auto"/>
            <w:hideMark/>
          </w:tcPr>
          <w:p w14:paraId="58281ACF" w14:textId="77777777" w:rsidR="003E29C3" w:rsidRPr="003E29C3" w:rsidRDefault="003E29C3" w:rsidP="003E29C3">
            <w:pPr>
              <w:widowControl w:val="0"/>
              <w:spacing w:before="60" w:after="60"/>
              <w:ind w:firstLine="0"/>
              <w:jc w:val="left"/>
              <w:rPr>
                <w:rFonts w:eastAsia="Times New Roman"/>
                <w:color w:val="000000"/>
                <w:sz w:val="24"/>
                <w:szCs w:val="24"/>
              </w:rPr>
            </w:pPr>
            <w:r w:rsidRPr="003E29C3">
              <w:rPr>
                <w:rFonts w:eastAsia="Times New Roman"/>
                <w:color w:val="000000"/>
                <w:sz w:val="24"/>
                <w:szCs w:val="24"/>
              </w:rPr>
              <w:t>Avonza</w:t>
            </w:r>
          </w:p>
        </w:tc>
        <w:tc>
          <w:tcPr>
            <w:tcW w:w="1903" w:type="dxa"/>
            <w:tcBorders>
              <w:top w:val="nil"/>
              <w:left w:val="nil"/>
              <w:bottom w:val="single" w:sz="4" w:space="0" w:color="auto"/>
              <w:right w:val="single" w:sz="4" w:space="0" w:color="auto"/>
            </w:tcBorders>
            <w:shd w:val="clear" w:color="auto" w:fill="auto"/>
            <w:hideMark/>
          </w:tcPr>
          <w:p w14:paraId="159950D1" w14:textId="77777777" w:rsidR="003E29C3" w:rsidRPr="003E29C3" w:rsidRDefault="003E29C3" w:rsidP="003E29C3">
            <w:pPr>
              <w:widowControl w:val="0"/>
              <w:spacing w:before="60" w:after="60"/>
              <w:ind w:firstLine="0"/>
              <w:jc w:val="left"/>
              <w:rPr>
                <w:rFonts w:eastAsia="Times New Roman"/>
                <w:color w:val="000000"/>
                <w:sz w:val="24"/>
                <w:szCs w:val="24"/>
              </w:rPr>
            </w:pPr>
            <w:proofErr w:type="gramStart"/>
            <w:r w:rsidRPr="003E29C3">
              <w:rPr>
                <w:rFonts w:eastAsia="Times New Roman"/>
                <w:color w:val="000000"/>
                <w:sz w:val="24"/>
                <w:szCs w:val="24"/>
              </w:rPr>
              <w:t>Efavirenz  400</w:t>
            </w:r>
            <w:proofErr w:type="gramEnd"/>
            <w:r w:rsidRPr="003E29C3">
              <w:rPr>
                <w:rFonts w:eastAsia="Times New Roman"/>
                <w:color w:val="000000"/>
                <w:sz w:val="24"/>
                <w:szCs w:val="24"/>
              </w:rPr>
              <w:t>mg, Tenofovir Disoproxil Fumarate 300mg, Lamivudine 300mg</w:t>
            </w:r>
          </w:p>
        </w:tc>
        <w:tc>
          <w:tcPr>
            <w:tcW w:w="906" w:type="dxa"/>
            <w:tcBorders>
              <w:top w:val="nil"/>
              <w:left w:val="nil"/>
              <w:bottom w:val="single" w:sz="4" w:space="0" w:color="auto"/>
              <w:right w:val="single" w:sz="4" w:space="0" w:color="auto"/>
            </w:tcBorders>
            <w:shd w:val="clear" w:color="auto" w:fill="auto"/>
            <w:hideMark/>
          </w:tcPr>
          <w:p w14:paraId="35BE1EB2" w14:textId="77777777" w:rsidR="003E29C3" w:rsidRPr="003E29C3" w:rsidRDefault="003E29C3" w:rsidP="003E29C3">
            <w:pPr>
              <w:widowControl w:val="0"/>
              <w:spacing w:before="60" w:after="60"/>
              <w:ind w:firstLine="0"/>
              <w:jc w:val="left"/>
              <w:rPr>
                <w:rFonts w:eastAsia="Times New Roman"/>
                <w:color w:val="000000"/>
                <w:sz w:val="24"/>
                <w:szCs w:val="24"/>
              </w:rPr>
            </w:pPr>
            <w:r w:rsidRPr="003E29C3">
              <w:rPr>
                <w:rFonts w:eastAsia="Times New Roman"/>
                <w:color w:val="000000"/>
                <w:sz w:val="24"/>
                <w:szCs w:val="24"/>
              </w:rPr>
              <w:t>Viên nén bao phim</w:t>
            </w:r>
          </w:p>
        </w:tc>
        <w:tc>
          <w:tcPr>
            <w:tcW w:w="1504" w:type="dxa"/>
            <w:tcBorders>
              <w:top w:val="nil"/>
              <w:left w:val="nil"/>
              <w:bottom w:val="single" w:sz="4" w:space="0" w:color="auto"/>
              <w:right w:val="single" w:sz="4" w:space="0" w:color="auto"/>
            </w:tcBorders>
            <w:shd w:val="clear" w:color="auto" w:fill="auto"/>
            <w:hideMark/>
          </w:tcPr>
          <w:p w14:paraId="59AC520D" w14:textId="77777777" w:rsidR="003E29C3" w:rsidRPr="003E29C3" w:rsidRDefault="003E29C3" w:rsidP="003E29C3">
            <w:pPr>
              <w:widowControl w:val="0"/>
              <w:spacing w:before="60" w:after="60"/>
              <w:ind w:firstLine="0"/>
              <w:jc w:val="left"/>
              <w:rPr>
                <w:rFonts w:eastAsia="Times New Roman"/>
                <w:color w:val="000000"/>
                <w:sz w:val="24"/>
                <w:szCs w:val="24"/>
              </w:rPr>
            </w:pPr>
            <w:r w:rsidRPr="003E29C3">
              <w:rPr>
                <w:rFonts w:eastAsia="Times New Roman"/>
                <w:color w:val="000000"/>
                <w:sz w:val="24"/>
                <w:szCs w:val="24"/>
              </w:rPr>
              <w:t>Hộp 1 lọ x 30 viên</w:t>
            </w:r>
          </w:p>
        </w:tc>
        <w:tc>
          <w:tcPr>
            <w:tcW w:w="1248" w:type="dxa"/>
            <w:tcBorders>
              <w:top w:val="nil"/>
              <w:left w:val="nil"/>
              <w:bottom w:val="single" w:sz="4" w:space="0" w:color="auto"/>
              <w:right w:val="single" w:sz="4" w:space="0" w:color="auto"/>
            </w:tcBorders>
            <w:shd w:val="clear" w:color="auto" w:fill="auto"/>
            <w:hideMark/>
          </w:tcPr>
          <w:p w14:paraId="42D4B030" w14:textId="77777777" w:rsidR="003E29C3" w:rsidRPr="003E29C3" w:rsidRDefault="003E29C3" w:rsidP="003E29C3">
            <w:pPr>
              <w:widowControl w:val="0"/>
              <w:spacing w:before="60" w:after="60"/>
              <w:ind w:firstLine="0"/>
              <w:jc w:val="left"/>
              <w:rPr>
                <w:rFonts w:eastAsia="Times New Roman"/>
                <w:color w:val="000000"/>
                <w:sz w:val="24"/>
                <w:szCs w:val="24"/>
              </w:rPr>
            </w:pPr>
            <w:r w:rsidRPr="003E29C3">
              <w:rPr>
                <w:rFonts w:eastAsia="Times New Roman"/>
                <w:color w:val="000000"/>
                <w:sz w:val="24"/>
                <w:szCs w:val="24"/>
              </w:rPr>
              <w:t>5/4/2028</w:t>
            </w:r>
          </w:p>
        </w:tc>
        <w:tc>
          <w:tcPr>
            <w:tcW w:w="1445" w:type="dxa"/>
            <w:tcBorders>
              <w:top w:val="nil"/>
              <w:left w:val="nil"/>
              <w:bottom w:val="single" w:sz="4" w:space="0" w:color="auto"/>
              <w:right w:val="single" w:sz="4" w:space="0" w:color="auto"/>
            </w:tcBorders>
            <w:shd w:val="clear" w:color="auto" w:fill="auto"/>
            <w:hideMark/>
          </w:tcPr>
          <w:p w14:paraId="7477F7C1" w14:textId="77777777" w:rsidR="003E29C3" w:rsidRPr="003E29C3" w:rsidRDefault="003E29C3" w:rsidP="003E29C3">
            <w:pPr>
              <w:widowControl w:val="0"/>
              <w:spacing w:before="60" w:after="60"/>
              <w:ind w:firstLine="0"/>
              <w:jc w:val="left"/>
              <w:rPr>
                <w:rFonts w:eastAsia="Times New Roman"/>
                <w:color w:val="000000"/>
                <w:sz w:val="24"/>
                <w:szCs w:val="24"/>
              </w:rPr>
            </w:pPr>
            <w:r w:rsidRPr="003E29C3">
              <w:rPr>
                <w:rFonts w:eastAsia="Times New Roman"/>
                <w:color w:val="000000"/>
                <w:sz w:val="24"/>
                <w:szCs w:val="24"/>
              </w:rPr>
              <w:t>MI Pharma Private Limited</w:t>
            </w:r>
          </w:p>
        </w:tc>
      </w:tr>
    </w:tbl>
    <w:p w14:paraId="4CF9030E" w14:textId="542C4968" w:rsidR="003E29C3" w:rsidRPr="003E29C3" w:rsidRDefault="003E29C3" w:rsidP="00251D80">
      <w:pPr>
        <w:tabs>
          <w:tab w:val="left" w:pos="1127"/>
        </w:tabs>
        <w:ind w:firstLine="0"/>
      </w:pPr>
    </w:p>
    <w:sectPr w:rsidR="003E29C3" w:rsidRPr="003E29C3" w:rsidSect="003E29C3">
      <w:pgSz w:w="11907" w:h="16840" w:code="9"/>
      <w:pgMar w:top="1134" w:right="1134" w:bottom="170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97E26"/>
    <w:multiLevelType w:val="hybridMultilevel"/>
    <w:tmpl w:val="09D0EA84"/>
    <w:lvl w:ilvl="0" w:tplc="E1424CA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C570DE1"/>
    <w:multiLevelType w:val="hybridMultilevel"/>
    <w:tmpl w:val="345AD7C0"/>
    <w:lvl w:ilvl="0" w:tplc="C676435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E94743A"/>
    <w:multiLevelType w:val="hybridMultilevel"/>
    <w:tmpl w:val="4F5CCFC0"/>
    <w:lvl w:ilvl="0" w:tplc="98463B88">
      <w:start w:val="1"/>
      <w:numFmt w:val="decimal"/>
      <w:lvlText w:val="%1."/>
      <w:lvlJc w:val="left"/>
      <w:pPr>
        <w:ind w:left="1082" w:hanging="274"/>
      </w:pPr>
      <w:rPr>
        <w:rFonts w:ascii="Times New Roman" w:eastAsia="Times New Roman" w:hAnsi="Times New Roman" w:cs="Times New Roman" w:hint="default"/>
        <w:b w:val="0"/>
        <w:bCs w:val="0"/>
        <w:i w:val="0"/>
        <w:iCs w:val="0"/>
        <w:spacing w:val="0"/>
        <w:w w:val="100"/>
        <w:sz w:val="28"/>
        <w:szCs w:val="28"/>
        <w:lang w:val="vi" w:eastAsia="en-US" w:bidi="ar-SA"/>
      </w:rPr>
    </w:lvl>
    <w:lvl w:ilvl="1" w:tplc="351A9F7C">
      <w:numFmt w:val="bullet"/>
      <w:lvlText w:val="•"/>
      <w:lvlJc w:val="left"/>
      <w:pPr>
        <w:ind w:left="2002" w:hanging="274"/>
      </w:pPr>
      <w:rPr>
        <w:rFonts w:hint="default"/>
        <w:lang w:val="vi" w:eastAsia="en-US" w:bidi="ar-SA"/>
      </w:rPr>
    </w:lvl>
    <w:lvl w:ilvl="2" w:tplc="F93CFF46">
      <w:numFmt w:val="bullet"/>
      <w:lvlText w:val="•"/>
      <w:lvlJc w:val="left"/>
      <w:pPr>
        <w:ind w:left="2925" w:hanging="274"/>
      </w:pPr>
      <w:rPr>
        <w:rFonts w:hint="default"/>
        <w:lang w:val="vi" w:eastAsia="en-US" w:bidi="ar-SA"/>
      </w:rPr>
    </w:lvl>
    <w:lvl w:ilvl="3" w:tplc="BC524FC4">
      <w:numFmt w:val="bullet"/>
      <w:lvlText w:val="•"/>
      <w:lvlJc w:val="left"/>
      <w:pPr>
        <w:ind w:left="3848" w:hanging="274"/>
      </w:pPr>
      <w:rPr>
        <w:rFonts w:hint="default"/>
        <w:lang w:val="vi" w:eastAsia="en-US" w:bidi="ar-SA"/>
      </w:rPr>
    </w:lvl>
    <w:lvl w:ilvl="4" w:tplc="A0CC2736">
      <w:numFmt w:val="bullet"/>
      <w:lvlText w:val="•"/>
      <w:lvlJc w:val="left"/>
      <w:pPr>
        <w:ind w:left="4771" w:hanging="274"/>
      </w:pPr>
      <w:rPr>
        <w:rFonts w:hint="default"/>
        <w:lang w:val="vi" w:eastAsia="en-US" w:bidi="ar-SA"/>
      </w:rPr>
    </w:lvl>
    <w:lvl w:ilvl="5" w:tplc="9CE6AFC8">
      <w:numFmt w:val="bullet"/>
      <w:lvlText w:val="•"/>
      <w:lvlJc w:val="left"/>
      <w:pPr>
        <w:ind w:left="5694" w:hanging="274"/>
      </w:pPr>
      <w:rPr>
        <w:rFonts w:hint="default"/>
        <w:lang w:val="vi" w:eastAsia="en-US" w:bidi="ar-SA"/>
      </w:rPr>
    </w:lvl>
    <w:lvl w:ilvl="6" w:tplc="0BE0CC16">
      <w:numFmt w:val="bullet"/>
      <w:lvlText w:val="•"/>
      <w:lvlJc w:val="left"/>
      <w:pPr>
        <w:ind w:left="6617" w:hanging="274"/>
      </w:pPr>
      <w:rPr>
        <w:rFonts w:hint="default"/>
        <w:lang w:val="vi" w:eastAsia="en-US" w:bidi="ar-SA"/>
      </w:rPr>
    </w:lvl>
    <w:lvl w:ilvl="7" w:tplc="F2043CC2">
      <w:numFmt w:val="bullet"/>
      <w:lvlText w:val="•"/>
      <w:lvlJc w:val="left"/>
      <w:pPr>
        <w:ind w:left="7540" w:hanging="274"/>
      </w:pPr>
      <w:rPr>
        <w:rFonts w:hint="default"/>
        <w:lang w:val="vi" w:eastAsia="en-US" w:bidi="ar-SA"/>
      </w:rPr>
    </w:lvl>
    <w:lvl w:ilvl="8" w:tplc="5936D8B6">
      <w:numFmt w:val="bullet"/>
      <w:lvlText w:val="•"/>
      <w:lvlJc w:val="left"/>
      <w:pPr>
        <w:ind w:left="8463" w:hanging="274"/>
      </w:pPr>
      <w:rPr>
        <w:rFonts w:hint="default"/>
        <w:lang w:val="vi" w:eastAsia="en-US" w:bidi="ar-SA"/>
      </w:rPr>
    </w:lvl>
  </w:abstractNum>
  <w:abstractNum w:abstractNumId="3" w15:restartNumberingAfterBreak="0">
    <w:nsid w:val="4BE55E40"/>
    <w:multiLevelType w:val="hybridMultilevel"/>
    <w:tmpl w:val="58D0B65A"/>
    <w:lvl w:ilvl="0" w:tplc="B734FE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FBC2468"/>
    <w:multiLevelType w:val="hybridMultilevel"/>
    <w:tmpl w:val="810E714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03229748">
    <w:abstractNumId w:val="0"/>
  </w:num>
  <w:num w:numId="2" w16cid:durableId="1617177594">
    <w:abstractNumId w:val="1"/>
  </w:num>
  <w:num w:numId="3" w16cid:durableId="2132705160">
    <w:abstractNumId w:val="3"/>
  </w:num>
  <w:num w:numId="4" w16cid:durableId="34697632">
    <w:abstractNumId w:val="4"/>
  </w:num>
  <w:num w:numId="5" w16cid:durableId="364140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419"/>
    <w:rsid w:val="000000F6"/>
    <w:rsid w:val="000043BA"/>
    <w:rsid w:val="00005CBA"/>
    <w:rsid w:val="00040C2C"/>
    <w:rsid w:val="00052BAD"/>
    <w:rsid w:val="0006619E"/>
    <w:rsid w:val="000965CA"/>
    <w:rsid w:val="000A0497"/>
    <w:rsid w:val="000A5A42"/>
    <w:rsid w:val="000B267B"/>
    <w:rsid w:val="000B786B"/>
    <w:rsid w:val="000E62F9"/>
    <w:rsid w:val="00115B9A"/>
    <w:rsid w:val="00140ED8"/>
    <w:rsid w:val="001479CB"/>
    <w:rsid w:val="00154526"/>
    <w:rsid w:val="001604D0"/>
    <w:rsid w:val="001A0B89"/>
    <w:rsid w:val="001B1E6D"/>
    <w:rsid w:val="001E3145"/>
    <w:rsid w:val="001F7378"/>
    <w:rsid w:val="002014A3"/>
    <w:rsid w:val="002159B4"/>
    <w:rsid w:val="00225315"/>
    <w:rsid w:val="00225B4D"/>
    <w:rsid w:val="00236761"/>
    <w:rsid w:val="00251D80"/>
    <w:rsid w:val="00252295"/>
    <w:rsid w:val="0025345F"/>
    <w:rsid w:val="00280372"/>
    <w:rsid w:val="0029221B"/>
    <w:rsid w:val="002C61E4"/>
    <w:rsid w:val="002C75A5"/>
    <w:rsid w:val="002D65C9"/>
    <w:rsid w:val="00300E6D"/>
    <w:rsid w:val="00302A12"/>
    <w:rsid w:val="00310B21"/>
    <w:rsid w:val="00315AC8"/>
    <w:rsid w:val="003B5847"/>
    <w:rsid w:val="003B5DA4"/>
    <w:rsid w:val="003B66A7"/>
    <w:rsid w:val="003E29C3"/>
    <w:rsid w:val="003F48BA"/>
    <w:rsid w:val="003F4C22"/>
    <w:rsid w:val="0040640C"/>
    <w:rsid w:val="00423200"/>
    <w:rsid w:val="00423372"/>
    <w:rsid w:val="004772EB"/>
    <w:rsid w:val="00483A94"/>
    <w:rsid w:val="00492E30"/>
    <w:rsid w:val="004A1771"/>
    <w:rsid w:val="004B0A19"/>
    <w:rsid w:val="004C0B91"/>
    <w:rsid w:val="004C31E2"/>
    <w:rsid w:val="004C4121"/>
    <w:rsid w:val="00502852"/>
    <w:rsid w:val="005348D0"/>
    <w:rsid w:val="005701EB"/>
    <w:rsid w:val="00577B76"/>
    <w:rsid w:val="005B3D88"/>
    <w:rsid w:val="005C5BF0"/>
    <w:rsid w:val="006235D6"/>
    <w:rsid w:val="00642CF1"/>
    <w:rsid w:val="006819B0"/>
    <w:rsid w:val="00684217"/>
    <w:rsid w:val="0068669A"/>
    <w:rsid w:val="00694A8B"/>
    <w:rsid w:val="006A5EBC"/>
    <w:rsid w:val="006A67FF"/>
    <w:rsid w:val="007039D3"/>
    <w:rsid w:val="00707AB8"/>
    <w:rsid w:val="00762B11"/>
    <w:rsid w:val="00763BC9"/>
    <w:rsid w:val="00770C17"/>
    <w:rsid w:val="007850DC"/>
    <w:rsid w:val="00793D58"/>
    <w:rsid w:val="00796216"/>
    <w:rsid w:val="007E4DA5"/>
    <w:rsid w:val="007E4E78"/>
    <w:rsid w:val="007E79F7"/>
    <w:rsid w:val="007F4E70"/>
    <w:rsid w:val="007F7603"/>
    <w:rsid w:val="00801A60"/>
    <w:rsid w:val="00802137"/>
    <w:rsid w:val="008435D8"/>
    <w:rsid w:val="008469BD"/>
    <w:rsid w:val="00846A75"/>
    <w:rsid w:val="00857419"/>
    <w:rsid w:val="00867CF9"/>
    <w:rsid w:val="00880A95"/>
    <w:rsid w:val="00892335"/>
    <w:rsid w:val="008A170A"/>
    <w:rsid w:val="008A5680"/>
    <w:rsid w:val="008B58AE"/>
    <w:rsid w:val="008C5C4A"/>
    <w:rsid w:val="008D0E81"/>
    <w:rsid w:val="008D3579"/>
    <w:rsid w:val="0090047E"/>
    <w:rsid w:val="009155CF"/>
    <w:rsid w:val="00925A05"/>
    <w:rsid w:val="0093607D"/>
    <w:rsid w:val="00953570"/>
    <w:rsid w:val="009677F9"/>
    <w:rsid w:val="00976281"/>
    <w:rsid w:val="009938E0"/>
    <w:rsid w:val="009B2AD1"/>
    <w:rsid w:val="009C35B2"/>
    <w:rsid w:val="009C7736"/>
    <w:rsid w:val="009D0ABC"/>
    <w:rsid w:val="00A3069A"/>
    <w:rsid w:val="00A5265F"/>
    <w:rsid w:val="00A57771"/>
    <w:rsid w:val="00A71136"/>
    <w:rsid w:val="00AA32EF"/>
    <w:rsid w:val="00AE1762"/>
    <w:rsid w:val="00AE5E2D"/>
    <w:rsid w:val="00B253FA"/>
    <w:rsid w:val="00B429C3"/>
    <w:rsid w:val="00B4418D"/>
    <w:rsid w:val="00B63874"/>
    <w:rsid w:val="00B75C21"/>
    <w:rsid w:val="00BA4B7C"/>
    <w:rsid w:val="00BA7CBB"/>
    <w:rsid w:val="00BE2327"/>
    <w:rsid w:val="00C1059A"/>
    <w:rsid w:val="00C33C3A"/>
    <w:rsid w:val="00C357E6"/>
    <w:rsid w:val="00C36214"/>
    <w:rsid w:val="00C411C5"/>
    <w:rsid w:val="00C442FB"/>
    <w:rsid w:val="00C53455"/>
    <w:rsid w:val="00C63B44"/>
    <w:rsid w:val="00CA3E0C"/>
    <w:rsid w:val="00CB4BCB"/>
    <w:rsid w:val="00CC3B57"/>
    <w:rsid w:val="00CD2C90"/>
    <w:rsid w:val="00CE5A68"/>
    <w:rsid w:val="00D0018F"/>
    <w:rsid w:val="00D12B39"/>
    <w:rsid w:val="00D23D43"/>
    <w:rsid w:val="00D3544E"/>
    <w:rsid w:val="00D731FB"/>
    <w:rsid w:val="00D8348A"/>
    <w:rsid w:val="00DD4CAB"/>
    <w:rsid w:val="00DE2621"/>
    <w:rsid w:val="00DE39EB"/>
    <w:rsid w:val="00DF52E4"/>
    <w:rsid w:val="00E136F2"/>
    <w:rsid w:val="00E21922"/>
    <w:rsid w:val="00E738C4"/>
    <w:rsid w:val="00E76903"/>
    <w:rsid w:val="00E86AE3"/>
    <w:rsid w:val="00E92142"/>
    <w:rsid w:val="00EB2D42"/>
    <w:rsid w:val="00EC77FC"/>
    <w:rsid w:val="00ED3023"/>
    <w:rsid w:val="00F131B3"/>
    <w:rsid w:val="00F14151"/>
    <w:rsid w:val="00F150DD"/>
    <w:rsid w:val="00F2125F"/>
    <w:rsid w:val="00F37E93"/>
    <w:rsid w:val="00F4084C"/>
    <w:rsid w:val="00F51CA3"/>
    <w:rsid w:val="00F5213F"/>
    <w:rsid w:val="00F738C4"/>
    <w:rsid w:val="00FA5830"/>
    <w:rsid w:val="00FB2CBB"/>
    <w:rsid w:val="00FB759C"/>
    <w:rsid w:val="00FE5215"/>
    <w:rsid w:val="00FF129B"/>
    <w:rsid w:val="00FF5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C2C53"/>
  <w15:docId w15:val="{7A260323-4D1F-4893-B88B-59D0A860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419"/>
    <w:pPr>
      <w:spacing w:before="120" w:after="0" w:line="240" w:lineRule="auto"/>
      <w:ind w:firstLine="720"/>
      <w:jc w:val="both"/>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E39EB"/>
    <w:pPr>
      <w:ind w:left="720"/>
      <w:contextualSpacing/>
    </w:pPr>
  </w:style>
  <w:style w:type="paragraph" w:styleId="BalloonText">
    <w:name w:val="Balloon Text"/>
    <w:basedOn w:val="Normal"/>
    <w:link w:val="BalloonTextChar"/>
    <w:uiPriority w:val="99"/>
    <w:semiHidden/>
    <w:unhideWhenUsed/>
    <w:rsid w:val="00D8348A"/>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48A"/>
    <w:rPr>
      <w:rFonts w:ascii="Segoe UI" w:eastAsia="Calibri" w:hAnsi="Segoe UI" w:cs="Segoe UI"/>
      <w:sz w:val="18"/>
      <w:szCs w:val="18"/>
    </w:rPr>
  </w:style>
  <w:style w:type="paragraph" w:styleId="BodyTextIndent">
    <w:name w:val="Body Text Indent"/>
    <w:basedOn w:val="Normal"/>
    <w:link w:val="BodyTextIndentChar"/>
    <w:rsid w:val="00D731FB"/>
    <w:pPr>
      <w:spacing w:before="0" w:after="120"/>
      <w:ind w:left="360" w:firstLine="0"/>
      <w:jc w:val="left"/>
    </w:pPr>
    <w:rPr>
      <w:rFonts w:ascii=".VnTime" w:eastAsia="Times New Roman" w:hAnsi=".VnTime"/>
      <w:sz w:val="28"/>
      <w:szCs w:val="28"/>
    </w:rPr>
  </w:style>
  <w:style w:type="character" w:customStyle="1" w:styleId="BodyTextIndentChar">
    <w:name w:val="Body Text Indent Char"/>
    <w:basedOn w:val="DefaultParagraphFont"/>
    <w:link w:val="BodyTextIndent"/>
    <w:rsid w:val="00D731FB"/>
    <w:rPr>
      <w:rFonts w:ascii=".VnTime" w:eastAsia="Times New Roman" w:hAnsi=".VnTime" w:cs="Times New Roman"/>
      <w:sz w:val="28"/>
      <w:szCs w:val="28"/>
    </w:rPr>
  </w:style>
  <w:style w:type="paragraph" w:styleId="NormalWeb">
    <w:name w:val="Normal (Web)"/>
    <w:basedOn w:val="Normal"/>
    <w:uiPriority w:val="99"/>
    <w:unhideWhenUsed/>
    <w:rsid w:val="0090047E"/>
    <w:pPr>
      <w:spacing w:before="100" w:beforeAutospacing="1" w:after="100" w:afterAutospacing="1"/>
      <w:ind w:firstLine="0"/>
      <w:jc w:val="left"/>
    </w:pPr>
    <w:rPr>
      <w:rFonts w:eastAsia="Times New Roman"/>
      <w:sz w:val="24"/>
      <w:szCs w:val="24"/>
    </w:rPr>
  </w:style>
  <w:style w:type="table" w:styleId="TableGrid">
    <w:name w:val="Table Grid"/>
    <w:basedOn w:val="TableNormal"/>
    <w:uiPriority w:val="39"/>
    <w:rsid w:val="00005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9B2AD1"/>
    <w:pPr>
      <w:spacing w:after="120"/>
    </w:pPr>
  </w:style>
  <w:style w:type="character" w:customStyle="1" w:styleId="BodyTextChar">
    <w:name w:val="Body Text Char"/>
    <w:basedOn w:val="DefaultParagraphFont"/>
    <w:link w:val="BodyText"/>
    <w:uiPriority w:val="99"/>
    <w:semiHidden/>
    <w:rsid w:val="009B2AD1"/>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05558">
      <w:bodyDiv w:val="1"/>
      <w:marLeft w:val="0"/>
      <w:marRight w:val="0"/>
      <w:marTop w:val="0"/>
      <w:marBottom w:val="0"/>
      <w:divBdr>
        <w:top w:val="none" w:sz="0" w:space="0" w:color="auto"/>
        <w:left w:val="none" w:sz="0" w:space="0" w:color="auto"/>
        <w:bottom w:val="none" w:sz="0" w:space="0" w:color="auto"/>
        <w:right w:val="none" w:sz="0" w:space="0" w:color="auto"/>
      </w:divBdr>
    </w:div>
    <w:div w:id="134688057">
      <w:bodyDiv w:val="1"/>
      <w:marLeft w:val="0"/>
      <w:marRight w:val="0"/>
      <w:marTop w:val="0"/>
      <w:marBottom w:val="0"/>
      <w:divBdr>
        <w:top w:val="none" w:sz="0" w:space="0" w:color="auto"/>
        <w:left w:val="none" w:sz="0" w:space="0" w:color="auto"/>
        <w:bottom w:val="none" w:sz="0" w:space="0" w:color="auto"/>
        <w:right w:val="none" w:sz="0" w:space="0" w:color="auto"/>
      </w:divBdr>
    </w:div>
    <w:div w:id="333343382">
      <w:bodyDiv w:val="1"/>
      <w:marLeft w:val="0"/>
      <w:marRight w:val="0"/>
      <w:marTop w:val="0"/>
      <w:marBottom w:val="0"/>
      <w:divBdr>
        <w:top w:val="none" w:sz="0" w:space="0" w:color="auto"/>
        <w:left w:val="none" w:sz="0" w:space="0" w:color="auto"/>
        <w:bottom w:val="none" w:sz="0" w:space="0" w:color="auto"/>
        <w:right w:val="none" w:sz="0" w:space="0" w:color="auto"/>
      </w:divBdr>
    </w:div>
    <w:div w:id="428694621">
      <w:bodyDiv w:val="1"/>
      <w:marLeft w:val="0"/>
      <w:marRight w:val="0"/>
      <w:marTop w:val="0"/>
      <w:marBottom w:val="0"/>
      <w:divBdr>
        <w:top w:val="none" w:sz="0" w:space="0" w:color="auto"/>
        <w:left w:val="none" w:sz="0" w:space="0" w:color="auto"/>
        <w:bottom w:val="none" w:sz="0" w:space="0" w:color="auto"/>
        <w:right w:val="none" w:sz="0" w:space="0" w:color="auto"/>
      </w:divBdr>
    </w:div>
    <w:div w:id="481699702">
      <w:bodyDiv w:val="1"/>
      <w:marLeft w:val="0"/>
      <w:marRight w:val="0"/>
      <w:marTop w:val="0"/>
      <w:marBottom w:val="0"/>
      <w:divBdr>
        <w:top w:val="none" w:sz="0" w:space="0" w:color="auto"/>
        <w:left w:val="none" w:sz="0" w:space="0" w:color="auto"/>
        <w:bottom w:val="none" w:sz="0" w:space="0" w:color="auto"/>
        <w:right w:val="none" w:sz="0" w:space="0" w:color="auto"/>
      </w:divBdr>
    </w:div>
    <w:div w:id="539515089">
      <w:bodyDiv w:val="1"/>
      <w:marLeft w:val="0"/>
      <w:marRight w:val="0"/>
      <w:marTop w:val="0"/>
      <w:marBottom w:val="0"/>
      <w:divBdr>
        <w:top w:val="none" w:sz="0" w:space="0" w:color="auto"/>
        <w:left w:val="none" w:sz="0" w:space="0" w:color="auto"/>
        <w:bottom w:val="none" w:sz="0" w:space="0" w:color="auto"/>
        <w:right w:val="none" w:sz="0" w:space="0" w:color="auto"/>
      </w:divBdr>
    </w:div>
    <w:div w:id="592207460">
      <w:bodyDiv w:val="1"/>
      <w:marLeft w:val="0"/>
      <w:marRight w:val="0"/>
      <w:marTop w:val="0"/>
      <w:marBottom w:val="0"/>
      <w:divBdr>
        <w:top w:val="none" w:sz="0" w:space="0" w:color="auto"/>
        <w:left w:val="none" w:sz="0" w:space="0" w:color="auto"/>
        <w:bottom w:val="none" w:sz="0" w:space="0" w:color="auto"/>
        <w:right w:val="none" w:sz="0" w:space="0" w:color="auto"/>
      </w:divBdr>
    </w:div>
    <w:div w:id="647127567">
      <w:bodyDiv w:val="1"/>
      <w:marLeft w:val="0"/>
      <w:marRight w:val="0"/>
      <w:marTop w:val="0"/>
      <w:marBottom w:val="0"/>
      <w:divBdr>
        <w:top w:val="none" w:sz="0" w:space="0" w:color="auto"/>
        <w:left w:val="none" w:sz="0" w:space="0" w:color="auto"/>
        <w:bottom w:val="none" w:sz="0" w:space="0" w:color="auto"/>
        <w:right w:val="none" w:sz="0" w:space="0" w:color="auto"/>
      </w:divBdr>
    </w:div>
    <w:div w:id="710421079">
      <w:bodyDiv w:val="1"/>
      <w:marLeft w:val="0"/>
      <w:marRight w:val="0"/>
      <w:marTop w:val="0"/>
      <w:marBottom w:val="0"/>
      <w:divBdr>
        <w:top w:val="none" w:sz="0" w:space="0" w:color="auto"/>
        <w:left w:val="none" w:sz="0" w:space="0" w:color="auto"/>
        <w:bottom w:val="none" w:sz="0" w:space="0" w:color="auto"/>
        <w:right w:val="none" w:sz="0" w:space="0" w:color="auto"/>
      </w:divBdr>
    </w:div>
    <w:div w:id="943339998">
      <w:bodyDiv w:val="1"/>
      <w:marLeft w:val="0"/>
      <w:marRight w:val="0"/>
      <w:marTop w:val="0"/>
      <w:marBottom w:val="0"/>
      <w:divBdr>
        <w:top w:val="none" w:sz="0" w:space="0" w:color="auto"/>
        <w:left w:val="none" w:sz="0" w:space="0" w:color="auto"/>
        <w:bottom w:val="none" w:sz="0" w:space="0" w:color="auto"/>
        <w:right w:val="none" w:sz="0" w:space="0" w:color="auto"/>
      </w:divBdr>
    </w:div>
    <w:div w:id="981232054">
      <w:bodyDiv w:val="1"/>
      <w:marLeft w:val="0"/>
      <w:marRight w:val="0"/>
      <w:marTop w:val="0"/>
      <w:marBottom w:val="0"/>
      <w:divBdr>
        <w:top w:val="none" w:sz="0" w:space="0" w:color="auto"/>
        <w:left w:val="none" w:sz="0" w:space="0" w:color="auto"/>
        <w:bottom w:val="none" w:sz="0" w:space="0" w:color="auto"/>
        <w:right w:val="none" w:sz="0" w:space="0" w:color="auto"/>
      </w:divBdr>
    </w:div>
    <w:div w:id="1062875010">
      <w:bodyDiv w:val="1"/>
      <w:marLeft w:val="0"/>
      <w:marRight w:val="0"/>
      <w:marTop w:val="0"/>
      <w:marBottom w:val="0"/>
      <w:divBdr>
        <w:top w:val="none" w:sz="0" w:space="0" w:color="auto"/>
        <w:left w:val="none" w:sz="0" w:space="0" w:color="auto"/>
        <w:bottom w:val="none" w:sz="0" w:space="0" w:color="auto"/>
        <w:right w:val="none" w:sz="0" w:space="0" w:color="auto"/>
      </w:divBdr>
    </w:div>
    <w:div w:id="1233464122">
      <w:bodyDiv w:val="1"/>
      <w:marLeft w:val="0"/>
      <w:marRight w:val="0"/>
      <w:marTop w:val="0"/>
      <w:marBottom w:val="0"/>
      <w:divBdr>
        <w:top w:val="none" w:sz="0" w:space="0" w:color="auto"/>
        <w:left w:val="none" w:sz="0" w:space="0" w:color="auto"/>
        <w:bottom w:val="none" w:sz="0" w:space="0" w:color="auto"/>
        <w:right w:val="none" w:sz="0" w:space="0" w:color="auto"/>
      </w:divBdr>
    </w:div>
    <w:div w:id="1317344691">
      <w:bodyDiv w:val="1"/>
      <w:marLeft w:val="0"/>
      <w:marRight w:val="0"/>
      <w:marTop w:val="0"/>
      <w:marBottom w:val="0"/>
      <w:divBdr>
        <w:top w:val="none" w:sz="0" w:space="0" w:color="auto"/>
        <w:left w:val="none" w:sz="0" w:space="0" w:color="auto"/>
        <w:bottom w:val="none" w:sz="0" w:space="0" w:color="auto"/>
        <w:right w:val="none" w:sz="0" w:space="0" w:color="auto"/>
      </w:divBdr>
    </w:div>
    <w:div w:id="1330984067">
      <w:bodyDiv w:val="1"/>
      <w:marLeft w:val="0"/>
      <w:marRight w:val="0"/>
      <w:marTop w:val="0"/>
      <w:marBottom w:val="0"/>
      <w:divBdr>
        <w:top w:val="none" w:sz="0" w:space="0" w:color="auto"/>
        <w:left w:val="none" w:sz="0" w:space="0" w:color="auto"/>
        <w:bottom w:val="none" w:sz="0" w:space="0" w:color="auto"/>
        <w:right w:val="none" w:sz="0" w:space="0" w:color="auto"/>
      </w:divBdr>
    </w:div>
    <w:div w:id="1339965464">
      <w:bodyDiv w:val="1"/>
      <w:marLeft w:val="0"/>
      <w:marRight w:val="0"/>
      <w:marTop w:val="0"/>
      <w:marBottom w:val="0"/>
      <w:divBdr>
        <w:top w:val="none" w:sz="0" w:space="0" w:color="auto"/>
        <w:left w:val="none" w:sz="0" w:space="0" w:color="auto"/>
        <w:bottom w:val="none" w:sz="0" w:space="0" w:color="auto"/>
        <w:right w:val="none" w:sz="0" w:space="0" w:color="auto"/>
      </w:divBdr>
    </w:div>
    <w:div w:id="1381630280">
      <w:bodyDiv w:val="1"/>
      <w:marLeft w:val="0"/>
      <w:marRight w:val="0"/>
      <w:marTop w:val="0"/>
      <w:marBottom w:val="0"/>
      <w:divBdr>
        <w:top w:val="none" w:sz="0" w:space="0" w:color="auto"/>
        <w:left w:val="none" w:sz="0" w:space="0" w:color="auto"/>
        <w:bottom w:val="none" w:sz="0" w:space="0" w:color="auto"/>
        <w:right w:val="none" w:sz="0" w:space="0" w:color="auto"/>
      </w:divBdr>
    </w:div>
    <w:div w:id="1454596126">
      <w:bodyDiv w:val="1"/>
      <w:marLeft w:val="0"/>
      <w:marRight w:val="0"/>
      <w:marTop w:val="0"/>
      <w:marBottom w:val="0"/>
      <w:divBdr>
        <w:top w:val="none" w:sz="0" w:space="0" w:color="auto"/>
        <w:left w:val="none" w:sz="0" w:space="0" w:color="auto"/>
        <w:bottom w:val="none" w:sz="0" w:space="0" w:color="auto"/>
        <w:right w:val="none" w:sz="0" w:space="0" w:color="auto"/>
      </w:divBdr>
    </w:div>
    <w:div w:id="1517621830">
      <w:bodyDiv w:val="1"/>
      <w:marLeft w:val="0"/>
      <w:marRight w:val="0"/>
      <w:marTop w:val="0"/>
      <w:marBottom w:val="0"/>
      <w:divBdr>
        <w:top w:val="none" w:sz="0" w:space="0" w:color="auto"/>
        <w:left w:val="none" w:sz="0" w:space="0" w:color="auto"/>
        <w:bottom w:val="none" w:sz="0" w:space="0" w:color="auto"/>
        <w:right w:val="none" w:sz="0" w:space="0" w:color="auto"/>
      </w:divBdr>
    </w:div>
    <w:div w:id="1628730971">
      <w:bodyDiv w:val="1"/>
      <w:marLeft w:val="0"/>
      <w:marRight w:val="0"/>
      <w:marTop w:val="0"/>
      <w:marBottom w:val="0"/>
      <w:divBdr>
        <w:top w:val="none" w:sz="0" w:space="0" w:color="auto"/>
        <w:left w:val="none" w:sz="0" w:space="0" w:color="auto"/>
        <w:bottom w:val="none" w:sz="0" w:space="0" w:color="auto"/>
        <w:right w:val="none" w:sz="0" w:space="0" w:color="auto"/>
      </w:divBdr>
    </w:div>
    <w:div w:id="1705058516">
      <w:bodyDiv w:val="1"/>
      <w:marLeft w:val="0"/>
      <w:marRight w:val="0"/>
      <w:marTop w:val="0"/>
      <w:marBottom w:val="0"/>
      <w:divBdr>
        <w:top w:val="none" w:sz="0" w:space="0" w:color="auto"/>
        <w:left w:val="none" w:sz="0" w:space="0" w:color="auto"/>
        <w:bottom w:val="none" w:sz="0" w:space="0" w:color="auto"/>
        <w:right w:val="none" w:sz="0" w:space="0" w:color="auto"/>
      </w:divBdr>
    </w:div>
    <w:div w:id="1720592142">
      <w:bodyDiv w:val="1"/>
      <w:marLeft w:val="0"/>
      <w:marRight w:val="0"/>
      <w:marTop w:val="0"/>
      <w:marBottom w:val="0"/>
      <w:divBdr>
        <w:top w:val="none" w:sz="0" w:space="0" w:color="auto"/>
        <w:left w:val="none" w:sz="0" w:space="0" w:color="auto"/>
        <w:bottom w:val="none" w:sz="0" w:space="0" w:color="auto"/>
        <w:right w:val="none" w:sz="0" w:space="0" w:color="auto"/>
      </w:divBdr>
    </w:div>
    <w:div w:id="1741712820">
      <w:bodyDiv w:val="1"/>
      <w:marLeft w:val="0"/>
      <w:marRight w:val="0"/>
      <w:marTop w:val="0"/>
      <w:marBottom w:val="0"/>
      <w:divBdr>
        <w:top w:val="none" w:sz="0" w:space="0" w:color="auto"/>
        <w:left w:val="none" w:sz="0" w:space="0" w:color="auto"/>
        <w:bottom w:val="none" w:sz="0" w:space="0" w:color="auto"/>
        <w:right w:val="none" w:sz="0" w:space="0" w:color="auto"/>
      </w:divBdr>
    </w:div>
    <w:div w:id="185279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Viennv</dc:creator>
  <cp:keywords/>
  <dc:description/>
  <cp:lastModifiedBy>Hùng Nguyễn</cp:lastModifiedBy>
  <cp:revision>4</cp:revision>
  <cp:lastPrinted>2025-01-10T10:47:00Z</cp:lastPrinted>
  <dcterms:created xsi:type="dcterms:W3CDTF">2025-02-15T04:59:00Z</dcterms:created>
  <dcterms:modified xsi:type="dcterms:W3CDTF">2025-02-15T05:07:00Z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-442041368</vt:i4>
  </property>
</Properties>
</file>