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15"/>
        <w:tblW w:w="14083" w:type="dxa"/>
        <w:tblLook w:val="04A0" w:firstRow="1" w:lastRow="0" w:firstColumn="1" w:lastColumn="0" w:noHBand="0" w:noVBand="1"/>
      </w:tblPr>
      <w:tblGrid>
        <w:gridCol w:w="3258"/>
        <w:gridCol w:w="6300"/>
        <w:gridCol w:w="4525"/>
      </w:tblGrid>
      <w:tr w:rsidR="00750685" w:rsidRPr="00E82B4E" w14:paraId="31C6BB49" w14:textId="77777777" w:rsidTr="00EB36FE">
        <w:tc>
          <w:tcPr>
            <w:tcW w:w="3258" w:type="dxa"/>
            <w:shd w:val="clear" w:color="auto" w:fill="auto"/>
          </w:tcPr>
          <w:p w14:paraId="14C5AD51" w14:textId="79088E06" w:rsidR="00436429" w:rsidRPr="00E82B4E" w:rsidRDefault="00A118F4" w:rsidP="00750685">
            <w:pPr>
              <w:spacing w:line="380" w:lineRule="exact"/>
              <w:jc w:val="center"/>
              <w:rPr>
                <w:rFonts w:asciiTheme="majorHAnsi" w:eastAsia="Calibri" w:hAnsiTheme="majorHAnsi" w:cstheme="majorHAnsi"/>
                <w:b/>
              </w:rPr>
            </w:pPr>
            <w:r w:rsidRPr="00E82B4E">
              <w:rPr>
                <w:rFonts w:asciiTheme="majorHAnsi" w:hAnsiTheme="majorHAnsi" w:cstheme="majorHAnsi"/>
                <w:b/>
                <w:noProof/>
              </w:rPr>
              <mc:AlternateContent>
                <mc:Choice Requires="wps">
                  <w:drawing>
                    <wp:anchor distT="0" distB="0" distL="114300" distR="114300" simplePos="0" relativeHeight="251657728" behindDoc="0" locked="0" layoutInCell="1" allowOverlap="1" wp14:anchorId="109E03C6" wp14:editId="48E92C5E">
                      <wp:simplePos x="0" y="0"/>
                      <wp:positionH relativeFrom="column">
                        <wp:posOffset>592455</wp:posOffset>
                      </wp:positionH>
                      <wp:positionV relativeFrom="paragraph">
                        <wp:posOffset>233680</wp:posOffset>
                      </wp:positionV>
                      <wp:extent cx="752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07FE7"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6.65pt,18.4pt" to="10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" strokecolor="#4472c4 [3204]" strokeweight=".5pt">
                      <v:stroke joinstyle="miter"/>
                    </v:line>
                  </w:pict>
                </mc:Fallback>
              </mc:AlternateContent>
            </w:r>
            <w:r w:rsidR="00FF660D" w:rsidRPr="00E82B4E">
              <w:rPr>
                <w:rFonts w:asciiTheme="majorHAnsi" w:eastAsia="Calibri" w:hAnsiTheme="majorHAnsi" w:cstheme="majorHAnsi"/>
                <w:b/>
              </w:rPr>
              <w:t>ỦY BAN DÂN TỘC</w:t>
            </w:r>
          </w:p>
        </w:tc>
        <w:tc>
          <w:tcPr>
            <w:tcW w:w="6300" w:type="dxa"/>
            <w:shd w:val="clear" w:color="auto" w:fill="auto"/>
          </w:tcPr>
          <w:p w14:paraId="7E96CC12" w14:textId="77777777" w:rsidR="00436429" w:rsidRPr="00E82B4E" w:rsidRDefault="00436429" w:rsidP="00750685">
            <w:pPr>
              <w:spacing w:line="380" w:lineRule="exact"/>
              <w:jc w:val="center"/>
              <w:rPr>
                <w:rFonts w:asciiTheme="majorHAnsi" w:eastAsia="Calibri" w:hAnsiTheme="majorHAnsi" w:cstheme="majorHAnsi"/>
                <w:b/>
              </w:rPr>
            </w:pPr>
          </w:p>
        </w:tc>
        <w:tc>
          <w:tcPr>
            <w:tcW w:w="4525" w:type="dxa"/>
            <w:shd w:val="clear" w:color="auto" w:fill="auto"/>
          </w:tcPr>
          <w:p w14:paraId="7A1FD1F6" w14:textId="036934C9" w:rsidR="00436429" w:rsidRPr="00E82B4E" w:rsidRDefault="001A783B" w:rsidP="00750685">
            <w:pPr>
              <w:spacing w:line="380" w:lineRule="exact"/>
              <w:jc w:val="right"/>
              <w:rPr>
                <w:rFonts w:asciiTheme="majorHAnsi" w:eastAsia="Calibri" w:hAnsiTheme="majorHAnsi" w:cstheme="majorHAnsi"/>
                <w:b/>
                <w:lang w:val="vi-VN"/>
              </w:rPr>
            </w:pPr>
            <w:r w:rsidRPr="00E82B4E">
              <w:rPr>
                <w:rFonts w:asciiTheme="majorHAnsi" w:eastAsia="Calibri" w:hAnsiTheme="majorHAnsi" w:cstheme="majorHAnsi"/>
                <w:b/>
              </w:rPr>
              <w:t>Phụ lục 0</w:t>
            </w:r>
            <w:r w:rsidR="003857F1" w:rsidRPr="00E82B4E">
              <w:rPr>
                <w:rFonts w:asciiTheme="majorHAnsi" w:eastAsia="Calibri" w:hAnsiTheme="majorHAnsi" w:cstheme="majorHAnsi"/>
                <w:b/>
              </w:rPr>
              <w:t>4</w:t>
            </w:r>
          </w:p>
        </w:tc>
      </w:tr>
    </w:tbl>
    <w:p w14:paraId="64A9D569" w14:textId="7DCD475E" w:rsidR="0071600B" w:rsidRPr="00E82B4E" w:rsidRDefault="00766642" w:rsidP="00750685">
      <w:pPr>
        <w:jc w:val="center"/>
        <w:rPr>
          <w:rFonts w:asciiTheme="majorHAnsi" w:hAnsiTheme="majorHAnsi" w:cstheme="majorHAnsi"/>
          <w:b/>
        </w:rPr>
      </w:pPr>
      <w:r w:rsidRPr="00E82B4E">
        <w:rPr>
          <w:rFonts w:asciiTheme="majorHAnsi" w:hAnsiTheme="majorHAnsi" w:cstheme="majorHAnsi"/>
          <w:b/>
        </w:rPr>
        <w:t xml:space="preserve">TỔNG HỢP </w:t>
      </w:r>
      <w:r w:rsidR="003857F1" w:rsidRPr="00E82B4E">
        <w:rPr>
          <w:rFonts w:asciiTheme="majorHAnsi" w:hAnsiTheme="majorHAnsi" w:cstheme="majorHAnsi"/>
          <w:b/>
        </w:rPr>
        <w:t>KHÓ KHĂN, VƯỚNG MẮC</w:t>
      </w:r>
      <w:r w:rsidR="00483709" w:rsidRPr="00E82B4E">
        <w:rPr>
          <w:rFonts w:asciiTheme="majorHAnsi" w:hAnsiTheme="majorHAnsi" w:cstheme="majorHAnsi"/>
          <w:b/>
        </w:rPr>
        <w:t xml:space="preserve"> </w:t>
      </w:r>
      <w:r w:rsidRPr="00E82B4E">
        <w:rPr>
          <w:rFonts w:asciiTheme="majorHAnsi" w:hAnsiTheme="majorHAnsi" w:cstheme="majorHAnsi"/>
          <w:b/>
        </w:rPr>
        <w:t xml:space="preserve">CỦA CÁC </w:t>
      </w:r>
      <w:r w:rsidR="00B51A1D" w:rsidRPr="00E82B4E">
        <w:rPr>
          <w:rFonts w:asciiTheme="majorHAnsi" w:hAnsiTheme="majorHAnsi" w:cstheme="majorHAnsi"/>
          <w:b/>
        </w:rPr>
        <w:t>BỘ, NGÀNH TRUNG ƯƠNG</w:t>
      </w:r>
    </w:p>
    <w:p w14:paraId="4B4BE1AF" w14:textId="0AD5C181" w:rsidR="00766642" w:rsidRPr="00E82B4E" w:rsidRDefault="00766642" w:rsidP="00750685">
      <w:pPr>
        <w:jc w:val="center"/>
        <w:rPr>
          <w:rFonts w:asciiTheme="majorHAnsi" w:hAnsiTheme="majorHAnsi" w:cstheme="majorHAnsi"/>
          <w:b/>
        </w:rPr>
      </w:pPr>
      <w:r w:rsidRPr="00E82B4E">
        <w:rPr>
          <w:rFonts w:asciiTheme="majorHAnsi" w:hAnsiTheme="majorHAnsi" w:cstheme="majorHAnsi"/>
          <w:b/>
        </w:rPr>
        <w:t xml:space="preserve">TRONG THỰC HIỆN CÔNG TÁC DÂN TỘC VÀ CHÍNH SÁCH DÂN TỘC </w:t>
      </w:r>
      <w:r w:rsidR="00795CAC" w:rsidRPr="00E82B4E">
        <w:rPr>
          <w:rFonts w:asciiTheme="majorHAnsi" w:hAnsiTheme="majorHAnsi" w:cstheme="majorHAnsi"/>
          <w:b/>
        </w:rPr>
        <w:t>NĂM 2022</w:t>
      </w:r>
    </w:p>
    <w:p w14:paraId="391DC0FB" w14:textId="38C7FFB2" w:rsidR="00766642" w:rsidRPr="00E82B4E" w:rsidRDefault="00766642" w:rsidP="00750685">
      <w:pPr>
        <w:jc w:val="center"/>
        <w:rPr>
          <w:rFonts w:asciiTheme="majorHAnsi" w:hAnsiTheme="majorHAnsi" w:cstheme="majorHAnsi"/>
          <w:i/>
        </w:rPr>
      </w:pPr>
      <w:r w:rsidRPr="00E82B4E">
        <w:rPr>
          <w:rFonts w:asciiTheme="majorHAnsi" w:hAnsiTheme="majorHAnsi" w:cstheme="majorHAnsi"/>
          <w:i/>
        </w:rPr>
        <w:t xml:space="preserve"> (Kèm theo báo cáo số:         /BC-UBDT ngày     tháng </w:t>
      </w:r>
      <w:r w:rsidR="00C52540" w:rsidRPr="00E82B4E">
        <w:rPr>
          <w:rFonts w:asciiTheme="majorHAnsi" w:hAnsiTheme="majorHAnsi" w:cstheme="majorHAnsi"/>
          <w:i/>
        </w:rPr>
        <w:t>01</w:t>
      </w:r>
      <w:r w:rsidR="001A783B" w:rsidRPr="00E82B4E">
        <w:rPr>
          <w:rFonts w:asciiTheme="majorHAnsi" w:hAnsiTheme="majorHAnsi" w:cstheme="majorHAnsi"/>
          <w:i/>
        </w:rPr>
        <w:t xml:space="preserve"> </w:t>
      </w:r>
      <w:r w:rsidRPr="00E82B4E">
        <w:rPr>
          <w:rFonts w:asciiTheme="majorHAnsi" w:hAnsiTheme="majorHAnsi" w:cstheme="majorHAnsi"/>
          <w:i/>
        </w:rPr>
        <w:t>năm 202</w:t>
      </w:r>
      <w:r w:rsidR="001A783B" w:rsidRPr="00E82B4E">
        <w:rPr>
          <w:rFonts w:asciiTheme="majorHAnsi" w:hAnsiTheme="majorHAnsi" w:cstheme="majorHAnsi"/>
          <w:i/>
        </w:rPr>
        <w:t>3</w:t>
      </w:r>
      <w:r w:rsidRPr="00E82B4E">
        <w:rPr>
          <w:rFonts w:asciiTheme="majorHAnsi" w:hAnsiTheme="majorHAnsi" w:cstheme="majorHAnsi"/>
          <w:i/>
        </w:rPr>
        <w:t xml:space="preserve"> của </w:t>
      </w:r>
      <w:r w:rsidR="000F431C" w:rsidRPr="00E82B4E">
        <w:rPr>
          <w:rFonts w:asciiTheme="majorHAnsi" w:hAnsiTheme="majorHAnsi" w:cstheme="majorHAnsi"/>
          <w:i/>
        </w:rPr>
        <w:t>UBDT</w:t>
      </w:r>
      <w:r w:rsidRPr="00E82B4E">
        <w:rPr>
          <w:rFonts w:asciiTheme="majorHAnsi" w:hAnsiTheme="majorHAnsi" w:cstheme="majorHAnsi"/>
          <w:i/>
        </w:rPr>
        <w:t>)</w:t>
      </w:r>
    </w:p>
    <w:p w14:paraId="383F0184" w14:textId="77777777" w:rsidR="001A783B" w:rsidRPr="00E82B4E" w:rsidRDefault="001A783B" w:rsidP="00750685">
      <w:pPr>
        <w:pStyle w:val="ListParagraph"/>
        <w:spacing w:before="80" w:after="80"/>
        <w:jc w:val="both"/>
        <w:rPr>
          <w:rFonts w:asciiTheme="majorHAnsi" w:hAnsiTheme="majorHAnsi" w:cstheme="majorHAnsi"/>
          <w:bCs/>
          <w:sz w:val="26"/>
          <w:szCs w:val="26"/>
        </w:rPr>
      </w:pPr>
    </w:p>
    <w:p w14:paraId="2D975101" w14:textId="7E187CB2" w:rsidR="00280647" w:rsidRPr="00E82B4E" w:rsidRDefault="00280647" w:rsidP="00750685">
      <w:pPr>
        <w:spacing w:before="80" w:after="80"/>
        <w:jc w:val="both"/>
        <w:rPr>
          <w:rFonts w:asciiTheme="majorHAnsi" w:hAnsiTheme="majorHAnsi" w:cstheme="majorHAnsi"/>
          <w:bCs/>
          <w:sz w:val="26"/>
          <w:szCs w:val="26"/>
        </w:rPr>
      </w:pPr>
      <w:bookmarkStart w:id="0" w:name="_Hlk106815713"/>
      <w:r w:rsidRPr="00E82B4E">
        <w:rPr>
          <w:rFonts w:asciiTheme="majorHAnsi" w:hAnsiTheme="majorHAnsi" w:cstheme="majorHAnsi"/>
          <w:bCs/>
          <w:sz w:val="26"/>
          <w:szCs w:val="26"/>
        </w:rPr>
        <w:t>Tính đến ngày 2</w:t>
      </w:r>
      <w:r w:rsidR="0038504D">
        <w:rPr>
          <w:rFonts w:asciiTheme="majorHAnsi" w:hAnsiTheme="majorHAnsi" w:cstheme="majorHAnsi"/>
          <w:bCs/>
          <w:sz w:val="26"/>
          <w:szCs w:val="26"/>
        </w:rPr>
        <w:t>8</w:t>
      </w:r>
      <w:r w:rsidRPr="00E82B4E">
        <w:rPr>
          <w:rFonts w:asciiTheme="majorHAnsi" w:hAnsiTheme="majorHAnsi" w:cstheme="majorHAnsi"/>
          <w:bCs/>
          <w:sz w:val="26"/>
          <w:szCs w:val="26"/>
        </w:rPr>
        <w:t xml:space="preserve">/12/2022, trong tổng số </w:t>
      </w:r>
      <w:r w:rsidR="00B51A1D" w:rsidRPr="00E82B4E">
        <w:rPr>
          <w:rFonts w:asciiTheme="majorHAnsi" w:hAnsiTheme="majorHAnsi" w:cstheme="majorHAnsi"/>
          <w:bCs/>
          <w:sz w:val="26"/>
          <w:szCs w:val="26"/>
        </w:rPr>
        <w:t>1</w:t>
      </w:r>
      <w:r w:rsidR="0038504D">
        <w:rPr>
          <w:rFonts w:asciiTheme="majorHAnsi" w:hAnsiTheme="majorHAnsi" w:cstheme="majorHAnsi"/>
          <w:bCs/>
          <w:sz w:val="26"/>
          <w:szCs w:val="26"/>
        </w:rPr>
        <w:t>3</w:t>
      </w:r>
      <w:r w:rsidRPr="00E82B4E">
        <w:rPr>
          <w:rFonts w:asciiTheme="majorHAnsi" w:hAnsiTheme="majorHAnsi" w:cstheme="majorHAnsi"/>
          <w:bCs/>
          <w:sz w:val="26"/>
          <w:szCs w:val="26"/>
        </w:rPr>
        <w:t>/</w:t>
      </w:r>
      <w:r w:rsidR="00B51A1D" w:rsidRPr="00E82B4E">
        <w:rPr>
          <w:rFonts w:asciiTheme="majorHAnsi" w:hAnsiTheme="majorHAnsi" w:cstheme="majorHAnsi"/>
          <w:bCs/>
          <w:sz w:val="26"/>
          <w:szCs w:val="26"/>
        </w:rPr>
        <w:t>27</w:t>
      </w:r>
      <w:r w:rsidRPr="00E82B4E">
        <w:rPr>
          <w:rFonts w:asciiTheme="majorHAnsi" w:hAnsiTheme="majorHAnsi" w:cstheme="majorHAnsi"/>
          <w:bCs/>
          <w:sz w:val="26"/>
          <w:szCs w:val="26"/>
        </w:rPr>
        <w:t xml:space="preserve"> </w:t>
      </w:r>
      <w:r w:rsidR="00B51A1D" w:rsidRPr="00E82B4E">
        <w:rPr>
          <w:rFonts w:asciiTheme="majorHAnsi" w:hAnsiTheme="majorHAnsi" w:cstheme="majorHAnsi"/>
          <w:bCs/>
          <w:sz w:val="26"/>
          <w:szCs w:val="26"/>
        </w:rPr>
        <w:t xml:space="preserve">Bộ ngành Trung ương </w:t>
      </w:r>
      <w:r w:rsidRPr="00E82B4E">
        <w:rPr>
          <w:rFonts w:asciiTheme="majorHAnsi" w:hAnsiTheme="majorHAnsi" w:cstheme="majorHAnsi"/>
          <w:bCs/>
          <w:sz w:val="26"/>
          <w:szCs w:val="26"/>
        </w:rPr>
        <w:t>gửi báo cáo có:</w:t>
      </w:r>
    </w:p>
    <w:p w14:paraId="210B6CAE" w14:textId="7F8AB9A7" w:rsidR="00280647" w:rsidRPr="00E82B4E" w:rsidRDefault="00532454" w:rsidP="00750685">
      <w:pPr>
        <w:pStyle w:val="ListParagraph"/>
        <w:numPr>
          <w:ilvl w:val="0"/>
          <w:numId w:val="11"/>
        </w:numPr>
        <w:spacing w:before="80" w:after="80"/>
        <w:jc w:val="both"/>
        <w:rPr>
          <w:rFonts w:asciiTheme="majorHAnsi" w:hAnsiTheme="majorHAnsi" w:cstheme="majorHAnsi"/>
          <w:b/>
          <w:bCs/>
          <w:i/>
          <w:iCs/>
          <w:sz w:val="26"/>
          <w:szCs w:val="26"/>
        </w:rPr>
      </w:pPr>
      <w:r>
        <w:rPr>
          <w:rStyle w:val="BodyTextChar1"/>
          <w:rFonts w:asciiTheme="majorHAnsi" w:eastAsia="Calibri" w:hAnsiTheme="majorHAnsi" w:cstheme="majorHAnsi"/>
          <w:b/>
          <w:bCs/>
          <w:sz w:val="26"/>
          <w:lang w:eastAsia="vi-VN"/>
        </w:rPr>
        <w:t>10</w:t>
      </w:r>
      <w:r w:rsidR="00280647" w:rsidRPr="00E82B4E">
        <w:rPr>
          <w:rStyle w:val="BodyTextChar1"/>
          <w:rFonts w:asciiTheme="majorHAnsi" w:eastAsia="Calibri" w:hAnsiTheme="majorHAnsi" w:cstheme="majorHAnsi"/>
          <w:b/>
          <w:bCs/>
          <w:sz w:val="26"/>
          <w:lang w:eastAsia="vi-VN"/>
        </w:rPr>
        <w:t>/</w:t>
      </w:r>
      <w:r w:rsidR="00B51A1D" w:rsidRPr="00E82B4E">
        <w:rPr>
          <w:rStyle w:val="BodyTextChar1"/>
          <w:rFonts w:asciiTheme="majorHAnsi" w:eastAsia="Calibri" w:hAnsiTheme="majorHAnsi" w:cstheme="majorHAnsi"/>
          <w:b/>
          <w:bCs/>
          <w:sz w:val="26"/>
          <w:lang w:eastAsia="vi-VN"/>
        </w:rPr>
        <w:t>1</w:t>
      </w:r>
      <w:r w:rsidR="0038504D">
        <w:rPr>
          <w:rStyle w:val="BodyTextChar1"/>
          <w:rFonts w:asciiTheme="majorHAnsi" w:eastAsia="Calibri" w:hAnsiTheme="majorHAnsi" w:cstheme="majorHAnsi"/>
          <w:b/>
          <w:bCs/>
          <w:sz w:val="26"/>
          <w:lang w:eastAsia="vi-VN"/>
        </w:rPr>
        <w:t>3</w:t>
      </w:r>
      <w:r w:rsidR="00280647" w:rsidRPr="00E82B4E">
        <w:rPr>
          <w:rStyle w:val="BodyTextChar1"/>
          <w:rFonts w:asciiTheme="majorHAnsi" w:eastAsia="Calibri" w:hAnsiTheme="majorHAnsi" w:cstheme="majorHAnsi"/>
          <w:b/>
          <w:bCs/>
          <w:sz w:val="26"/>
          <w:lang w:eastAsia="vi-VN"/>
        </w:rPr>
        <w:t xml:space="preserve"> </w:t>
      </w:r>
      <w:r w:rsidR="00B51A1D" w:rsidRPr="00E82B4E">
        <w:rPr>
          <w:rStyle w:val="BodyTextChar1"/>
          <w:rFonts w:asciiTheme="majorHAnsi" w:eastAsia="Calibri" w:hAnsiTheme="majorHAnsi" w:cstheme="majorHAnsi"/>
          <w:b/>
          <w:bCs/>
          <w:sz w:val="26"/>
          <w:lang w:eastAsia="vi-VN"/>
        </w:rPr>
        <w:t>Bộ, ngành TW</w:t>
      </w:r>
      <w:r w:rsidR="00280647" w:rsidRPr="00E82B4E">
        <w:rPr>
          <w:rStyle w:val="BodyTextChar1"/>
          <w:rFonts w:asciiTheme="majorHAnsi" w:eastAsia="Calibri" w:hAnsiTheme="majorHAnsi" w:cstheme="majorHAnsi"/>
          <w:b/>
          <w:bCs/>
          <w:sz w:val="26"/>
          <w:lang w:eastAsia="vi-VN"/>
        </w:rPr>
        <w:t xml:space="preserve"> có kiến nghị, đề xuất</w:t>
      </w:r>
      <w:r w:rsidR="00750685" w:rsidRPr="00E82B4E">
        <w:rPr>
          <w:rStyle w:val="BodyTextChar1"/>
          <w:rFonts w:asciiTheme="majorHAnsi" w:eastAsia="Calibri" w:hAnsiTheme="majorHAnsi" w:cstheme="majorHAnsi"/>
          <w:b/>
          <w:bCs/>
          <w:sz w:val="26"/>
          <w:lang w:eastAsia="vi-VN"/>
        </w:rPr>
        <w:t xml:space="preserve"> </w:t>
      </w:r>
      <w:r w:rsidR="00280647" w:rsidRPr="00E82B4E">
        <w:rPr>
          <w:rFonts w:asciiTheme="majorHAnsi" w:hAnsiTheme="majorHAnsi" w:cstheme="majorHAnsi"/>
          <w:i/>
          <w:iCs/>
          <w:sz w:val="26"/>
          <w:szCs w:val="26"/>
        </w:rPr>
        <w:t>(Gồm:</w:t>
      </w:r>
      <w:r w:rsidR="003140E4" w:rsidRPr="00E82B4E">
        <w:rPr>
          <w:rFonts w:asciiTheme="majorHAnsi" w:hAnsiTheme="majorHAnsi" w:cstheme="majorHAnsi"/>
          <w:i/>
          <w:iCs/>
          <w:sz w:val="26"/>
          <w:szCs w:val="26"/>
        </w:rPr>
        <w:t xml:space="preserve"> Bộ Quốc phòng, </w:t>
      </w:r>
      <w:r w:rsidR="00DA27E5" w:rsidRPr="00E82B4E">
        <w:rPr>
          <w:rFonts w:asciiTheme="majorHAnsi" w:hAnsiTheme="majorHAnsi" w:cstheme="majorHAnsi"/>
          <w:i/>
          <w:iCs/>
          <w:sz w:val="26"/>
          <w:szCs w:val="26"/>
        </w:rPr>
        <w:t>Bộ Giao thông vận tải,</w:t>
      </w:r>
      <w:r w:rsidR="00372896" w:rsidRPr="00E82B4E">
        <w:rPr>
          <w:rFonts w:asciiTheme="majorHAnsi" w:hAnsiTheme="majorHAnsi" w:cstheme="majorHAnsi"/>
          <w:i/>
          <w:iCs/>
          <w:sz w:val="26"/>
          <w:szCs w:val="26"/>
        </w:rPr>
        <w:t xml:space="preserve"> Bộ Nội vụ,</w:t>
      </w:r>
      <w:r w:rsidR="00DE0CE8" w:rsidRPr="00E82B4E">
        <w:rPr>
          <w:rFonts w:asciiTheme="majorHAnsi" w:hAnsiTheme="majorHAnsi" w:cstheme="majorHAnsi"/>
          <w:i/>
          <w:iCs/>
          <w:sz w:val="26"/>
          <w:szCs w:val="26"/>
        </w:rPr>
        <w:t xml:space="preserve"> Bộ Văn hóa – Thể thao và Du lịch, </w:t>
      </w:r>
      <w:r w:rsidR="006202FE" w:rsidRPr="00E82B4E">
        <w:rPr>
          <w:rFonts w:asciiTheme="majorHAnsi" w:hAnsiTheme="majorHAnsi" w:cstheme="majorHAnsi"/>
          <w:i/>
          <w:iCs/>
          <w:sz w:val="26"/>
          <w:szCs w:val="26"/>
        </w:rPr>
        <w:t xml:space="preserve">Học viện Chính trị quốc gia HCM, </w:t>
      </w:r>
      <w:r w:rsidR="00855175" w:rsidRPr="00E82B4E">
        <w:rPr>
          <w:rFonts w:asciiTheme="majorHAnsi" w:hAnsiTheme="majorHAnsi" w:cstheme="majorHAnsi"/>
          <w:i/>
          <w:iCs/>
          <w:sz w:val="26"/>
          <w:szCs w:val="26"/>
        </w:rPr>
        <w:t xml:space="preserve">Ngân hàng Nhà nước Việt Nam, </w:t>
      </w:r>
      <w:r w:rsidR="00F929D1" w:rsidRPr="00E82B4E">
        <w:rPr>
          <w:rFonts w:asciiTheme="majorHAnsi" w:hAnsiTheme="majorHAnsi" w:cstheme="majorHAnsi"/>
          <w:i/>
          <w:iCs/>
          <w:sz w:val="26"/>
          <w:szCs w:val="26"/>
        </w:rPr>
        <w:t xml:space="preserve">Ngân hàng Chính sách xã hội, </w:t>
      </w:r>
      <w:r w:rsidR="000B2A60" w:rsidRPr="00E82B4E">
        <w:rPr>
          <w:rFonts w:asciiTheme="majorHAnsi" w:hAnsiTheme="majorHAnsi" w:cstheme="majorHAnsi"/>
          <w:i/>
          <w:iCs/>
          <w:sz w:val="26"/>
          <w:szCs w:val="26"/>
        </w:rPr>
        <w:t>Trung ương Hội Nông dân Việt Nam</w:t>
      </w:r>
      <w:r w:rsidR="003D4C0E">
        <w:rPr>
          <w:rFonts w:asciiTheme="majorHAnsi" w:hAnsiTheme="majorHAnsi" w:cstheme="majorHAnsi"/>
          <w:i/>
          <w:iCs/>
          <w:sz w:val="26"/>
          <w:szCs w:val="26"/>
        </w:rPr>
        <w:t>, Bộ Tư pháp</w:t>
      </w:r>
      <w:r>
        <w:rPr>
          <w:rFonts w:asciiTheme="majorHAnsi" w:hAnsiTheme="majorHAnsi" w:cstheme="majorHAnsi"/>
          <w:i/>
          <w:iCs/>
          <w:sz w:val="26"/>
          <w:szCs w:val="26"/>
        </w:rPr>
        <w:t>, Bộ Tài chính</w:t>
      </w:r>
      <w:r w:rsidR="000B2A60" w:rsidRPr="00E82B4E">
        <w:rPr>
          <w:rFonts w:asciiTheme="majorHAnsi" w:hAnsiTheme="majorHAnsi" w:cstheme="majorHAnsi"/>
          <w:sz w:val="26"/>
          <w:szCs w:val="26"/>
        </w:rPr>
        <w:t>)</w:t>
      </w:r>
    </w:p>
    <w:p w14:paraId="68F581B6" w14:textId="3841F3AE" w:rsidR="00862994" w:rsidRPr="00E82B4E" w:rsidRDefault="00B51A1D" w:rsidP="00750685">
      <w:pPr>
        <w:pStyle w:val="ListParagraph"/>
        <w:numPr>
          <w:ilvl w:val="0"/>
          <w:numId w:val="11"/>
        </w:numPr>
        <w:spacing w:before="80" w:after="80"/>
        <w:jc w:val="both"/>
        <w:rPr>
          <w:rFonts w:asciiTheme="majorHAnsi" w:hAnsiTheme="majorHAnsi" w:cstheme="majorHAnsi"/>
          <w:sz w:val="26"/>
          <w:szCs w:val="26"/>
        </w:rPr>
      </w:pPr>
      <w:r w:rsidRPr="00E82B4E">
        <w:rPr>
          <w:rStyle w:val="BodyTextChar1"/>
          <w:rFonts w:asciiTheme="majorHAnsi" w:eastAsia="Calibri" w:hAnsiTheme="majorHAnsi" w:cstheme="majorHAnsi"/>
          <w:b/>
          <w:bCs/>
          <w:sz w:val="26"/>
          <w:lang w:eastAsia="vi-VN"/>
        </w:rPr>
        <w:t>0</w:t>
      </w:r>
      <w:r w:rsidR="00532454">
        <w:rPr>
          <w:rStyle w:val="BodyTextChar1"/>
          <w:rFonts w:asciiTheme="majorHAnsi" w:eastAsia="Calibri" w:hAnsiTheme="majorHAnsi" w:cstheme="majorHAnsi"/>
          <w:b/>
          <w:bCs/>
          <w:sz w:val="26"/>
          <w:lang w:eastAsia="vi-VN"/>
        </w:rPr>
        <w:t>3</w:t>
      </w:r>
      <w:r w:rsidR="00280647" w:rsidRPr="00E82B4E">
        <w:rPr>
          <w:rStyle w:val="BodyTextChar1"/>
          <w:rFonts w:asciiTheme="majorHAnsi" w:eastAsia="Calibri" w:hAnsiTheme="majorHAnsi" w:cstheme="majorHAnsi"/>
          <w:b/>
          <w:bCs/>
          <w:sz w:val="26"/>
          <w:lang w:eastAsia="vi-VN"/>
        </w:rPr>
        <w:t>/</w:t>
      </w:r>
      <w:r w:rsidRPr="00E82B4E">
        <w:rPr>
          <w:rStyle w:val="BodyTextChar1"/>
          <w:rFonts w:asciiTheme="majorHAnsi" w:eastAsia="Calibri" w:hAnsiTheme="majorHAnsi" w:cstheme="majorHAnsi"/>
          <w:b/>
          <w:bCs/>
          <w:sz w:val="26"/>
          <w:lang w:eastAsia="vi-VN"/>
        </w:rPr>
        <w:t>1</w:t>
      </w:r>
      <w:r w:rsidR="0038504D">
        <w:rPr>
          <w:rStyle w:val="BodyTextChar1"/>
          <w:rFonts w:asciiTheme="majorHAnsi" w:eastAsia="Calibri" w:hAnsiTheme="majorHAnsi" w:cstheme="majorHAnsi"/>
          <w:b/>
          <w:bCs/>
          <w:sz w:val="26"/>
          <w:lang w:eastAsia="vi-VN"/>
        </w:rPr>
        <w:t>3</w:t>
      </w:r>
      <w:r w:rsidR="00280647" w:rsidRPr="00E82B4E">
        <w:rPr>
          <w:rStyle w:val="BodyTextChar1"/>
          <w:rFonts w:asciiTheme="majorHAnsi" w:eastAsia="Calibri" w:hAnsiTheme="majorHAnsi" w:cstheme="majorHAnsi"/>
          <w:b/>
          <w:bCs/>
          <w:sz w:val="26"/>
          <w:lang w:eastAsia="vi-VN"/>
        </w:rPr>
        <w:t xml:space="preserve"> </w:t>
      </w:r>
      <w:proofErr w:type="gramStart"/>
      <w:r w:rsidRPr="00E82B4E">
        <w:rPr>
          <w:rStyle w:val="BodyTextChar1"/>
          <w:rFonts w:asciiTheme="majorHAnsi" w:eastAsia="Calibri" w:hAnsiTheme="majorHAnsi" w:cstheme="majorHAnsi"/>
          <w:b/>
          <w:bCs/>
          <w:sz w:val="26"/>
          <w:lang w:eastAsia="vi-VN"/>
        </w:rPr>
        <w:t>Bộ,  ngành</w:t>
      </w:r>
      <w:proofErr w:type="gramEnd"/>
      <w:r w:rsidRPr="00E82B4E">
        <w:rPr>
          <w:rStyle w:val="BodyTextChar1"/>
          <w:rFonts w:asciiTheme="majorHAnsi" w:eastAsia="Calibri" w:hAnsiTheme="majorHAnsi" w:cstheme="majorHAnsi"/>
          <w:b/>
          <w:bCs/>
          <w:sz w:val="26"/>
          <w:lang w:eastAsia="vi-VN"/>
        </w:rPr>
        <w:t xml:space="preserve"> TW </w:t>
      </w:r>
      <w:r w:rsidR="00280647" w:rsidRPr="00E82B4E">
        <w:rPr>
          <w:rStyle w:val="BodyTextChar1"/>
          <w:rFonts w:asciiTheme="majorHAnsi" w:eastAsia="Calibri" w:hAnsiTheme="majorHAnsi" w:cstheme="majorHAnsi"/>
          <w:b/>
          <w:bCs/>
          <w:sz w:val="26"/>
          <w:lang w:eastAsia="vi-VN"/>
        </w:rPr>
        <w:t>không có kiến nghị, đề xuất</w:t>
      </w:r>
      <w:r w:rsidR="00280647" w:rsidRPr="00E82B4E">
        <w:rPr>
          <w:rFonts w:asciiTheme="majorHAnsi" w:hAnsiTheme="majorHAnsi" w:cstheme="majorHAnsi"/>
          <w:sz w:val="26"/>
          <w:szCs w:val="26"/>
        </w:rPr>
        <w:t xml:space="preserve"> (</w:t>
      </w:r>
      <w:r w:rsidR="00280647" w:rsidRPr="00E82B4E">
        <w:rPr>
          <w:rFonts w:asciiTheme="majorHAnsi" w:hAnsiTheme="majorHAnsi" w:cstheme="majorHAnsi"/>
          <w:i/>
          <w:iCs/>
          <w:sz w:val="26"/>
          <w:szCs w:val="26"/>
        </w:rPr>
        <w:t>Gồm:</w:t>
      </w:r>
      <w:r w:rsidR="00372896" w:rsidRPr="00E82B4E">
        <w:rPr>
          <w:rFonts w:asciiTheme="majorHAnsi" w:hAnsiTheme="majorHAnsi" w:cstheme="majorHAnsi"/>
          <w:i/>
          <w:iCs/>
          <w:sz w:val="26"/>
          <w:szCs w:val="26"/>
        </w:rPr>
        <w:t xml:space="preserve"> Bộ Xây dựng, </w:t>
      </w:r>
      <w:r w:rsidR="00855175" w:rsidRPr="00E82B4E">
        <w:rPr>
          <w:rFonts w:asciiTheme="majorHAnsi" w:hAnsiTheme="majorHAnsi" w:cstheme="majorHAnsi"/>
          <w:i/>
          <w:iCs/>
          <w:sz w:val="26"/>
          <w:szCs w:val="26"/>
        </w:rPr>
        <w:t>Ban Dân vận Trung ương</w:t>
      </w:r>
      <w:r w:rsidR="00532454">
        <w:rPr>
          <w:rFonts w:asciiTheme="majorHAnsi" w:hAnsiTheme="majorHAnsi" w:cstheme="majorHAnsi"/>
          <w:i/>
          <w:iCs/>
          <w:sz w:val="26"/>
          <w:szCs w:val="26"/>
        </w:rPr>
        <w:t>, Bộ Công Thương</w:t>
      </w:r>
      <w:r w:rsidR="00E7008A" w:rsidRPr="00E82B4E">
        <w:rPr>
          <w:rFonts w:asciiTheme="majorHAnsi" w:hAnsiTheme="majorHAnsi" w:cstheme="majorHAnsi"/>
          <w:i/>
          <w:iCs/>
          <w:sz w:val="26"/>
          <w:szCs w:val="26"/>
        </w:rPr>
        <w:t>)</w:t>
      </w:r>
    </w:p>
    <w:p w14:paraId="314BC978" w14:textId="30C3CA16" w:rsidR="00280647" w:rsidRPr="00E82B4E" w:rsidRDefault="00B51A1D" w:rsidP="00750685">
      <w:pPr>
        <w:pStyle w:val="ListParagraph"/>
        <w:numPr>
          <w:ilvl w:val="0"/>
          <w:numId w:val="11"/>
        </w:numPr>
        <w:spacing w:before="80" w:after="80"/>
        <w:jc w:val="both"/>
        <w:rPr>
          <w:rFonts w:asciiTheme="majorHAnsi" w:hAnsiTheme="majorHAnsi" w:cstheme="majorHAnsi"/>
          <w:iCs/>
          <w:sz w:val="26"/>
          <w:szCs w:val="26"/>
        </w:rPr>
      </w:pPr>
      <w:r w:rsidRPr="00E82B4E">
        <w:rPr>
          <w:rFonts w:asciiTheme="majorHAnsi" w:hAnsiTheme="majorHAnsi" w:cstheme="majorHAnsi"/>
          <w:b/>
          <w:bCs/>
          <w:iCs/>
          <w:sz w:val="26"/>
          <w:szCs w:val="26"/>
        </w:rPr>
        <w:t>1</w:t>
      </w:r>
      <w:r w:rsidR="0038504D">
        <w:rPr>
          <w:rFonts w:asciiTheme="majorHAnsi" w:hAnsiTheme="majorHAnsi" w:cstheme="majorHAnsi"/>
          <w:b/>
          <w:bCs/>
          <w:iCs/>
          <w:sz w:val="26"/>
          <w:szCs w:val="26"/>
        </w:rPr>
        <w:t>4</w:t>
      </w:r>
      <w:r w:rsidR="00280647" w:rsidRPr="00E82B4E">
        <w:rPr>
          <w:rFonts w:asciiTheme="majorHAnsi" w:hAnsiTheme="majorHAnsi" w:cstheme="majorHAnsi"/>
          <w:b/>
          <w:bCs/>
          <w:iCs/>
          <w:sz w:val="26"/>
          <w:szCs w:val="26"/>
        </w:rPr>
        <w:t>/</w:t>
      </w:r>
      <w:r w:rsidRPr="00E82B4E">
        <w:rPr>
          <w:rFonts w:asciiTheme="majorHAnsi" w:hAnsiTheme="majorHAnsi" w:cstheme="majorHAnsi"/>
          <w:b/>
          <w:bCs/>
          <w:iCs/>
          <w:sz w:val="26"/>
          <w:szCs w:val="26"/>
        </w:rPr>
        <w:t>27</w:t>
      </w:r>
      <w:r w:rsidR="00280647" w:rsidRPr="00E82B4E">
        <w:rPr>
          <w:rFonts w:asciiTheme="majorHAnsi" w:hAnsiTheme="majorHAnsi" w:cstheme="majorHAnsi"/>
          <w:b/>
          <w:bCs/>
          <w:iCs/>
          <w:sz w:val="26"/>
          <w:szCs w:val="26"/>
        </w:rPr>
        <w:t xml:space="preserve"> </w:t>
      </w:r>
      <w:r w:rsidRPr="00E82B4E">
        <w:rPr>
          <w:rFonts w:asciiTheme="majorHAnsi" w:hAnsiTheme="majorHAnsi" w:cstheme="majorHAnsi"/>
          <w:b/>
          <w:bCs/>
          <w:sz w:val="26"/>
          <w:szCs w:val="26"/>
        </w:rPr>
        <w:t xml:space="preserve">Bộ, ngành TW </w:t>
      </w:r>
      <w:r w:rsidR="00280647" w:rsidRPr="00E82B4E">
        <w:rPr>
          <w:rFonts w:asciiTheme="majorHAnsi" w:hAnsiTheme="majorHAnsi" w:cstheme="majorHAnsi"/>
          <w:b/>
          <w:bCs/>
          <w:iCs/>
          <w:sz w:val="26"/>
          <w:szCs w:val="26"/>
        </w:rPr>
        <w:t>không gửi báo cáo</w:t>
      </w:r>
      <w:r w:rsidR="00280647" w:rsidRPr="00E82B4E">
        <w:rPr>
          <w:rFonts w:asciiTheme="majorHAnsi" w:hAnsiTheme="majorHAnsi" w:cstheme="majorHAnsi"/>
          <w:iCs/>
          <w:sz w:val="26"/>
          <w:szCs w:val="26"/>
        </w:rPr>
        <w:t xml:space="preserve"> </w:t>
      </w:r>
      <w:r w:rsidR="00280647" w:rsidRPr="00E82B4E">
        <w:rPr>
          <w:rFonts w:asciiTheme="majorHAnsi" w:hAnsiTheme="majorHAnsi" w:cstheme="majorHAnsi"/>
          <w:i/>
          <w:sz w:val="26"/>
          <w:szCs w:val="26"/>
        </w:rPr>
        <w:t>(Gồm:</w:t>
      </w:r>
      <w:r w:rsidRPr="00E82B4E">
        <w:rPr>
          <w:rFonts w:asciiTheme="majorHAnsi" w:hAnsiTheme="majorHAnsi" w:cstheme="majorHAnsi"/>
          <w:i/>
          <w:sz w:val="26"/>
          <w:szCs w:val="26"/>
        </w:rPr>
        <w:t>Bộ Công an, Bộ Ngoại gi</w:t>
      </w:r>
      <w:r w:rsidR="00442AAE">
        <w:rPr>
          <w:rFonts w:asciiTheme="majorHAnsi" w:hAnsiTheme="majorHAnsi" w:cstheme="majorHAnsi"/>
          <w:i/>
          <w:sz w:val="26"/>
          <w:szCs w:val="26"/>
        </w:rPr>
        <w:t>ao</w:t>
      </w:r>
      <w:r w:rsidRPr="00E82B4E">
        <w:rPr>
          <w:rFonts w:asciiTheme="majorHAnsi" w:hAnsiTheme="majorHAnsi" w:cstheme="majorHAnsi"/>
          <w:i/>
          <w:sz w:val="26"/>
          <w:szCs w:val="26"/>
        </w:rPr>
        <w:t>, Bộ LĐ-TB-XH, Bộ Thông tin – Truyền thông, Bộ Giáo dục và Đào tạo, Bộ NN</w:t>
      </w:r>
      <w:r w:rsidR="000B2A60" w:rsidRPr="00E82B4E">
        <w:rPr>
          <w:rFonts w:asciiTheme="majorHAnsi" w:hAnsiTheme="majorHAnsi" w:cstheme="majorHAnsi"/>
          <w:i/>
          <w:sz w:val="26"/>
          <w:szCs w:val="26"/>
        </w:rPr>
        <w:t>&amp;PTNT, Bộ Kế hoạch và Đầu tư, Bộ Y tế, Bộ Khoa học và Công nghệ, Bộ Tài nguyên và Môi trường, Ủy ban Trung ương MTTQVN, Trung ương Đoàn TNCSHCM, Trung ương Hội Liên hiệp PNVN, Liên Minh HTX Việt Nam)</w:t>
      </w:r>
    </w:p>
    <w:bookmarkEnd w:id="0"/>
    <w:p w14:paraId="08A0B6E6" w14:textId="04389933" w:rsidR="008762B3" w:rsidRPr="00E82B4E" w:rsidRDefault="008762B3" w:rsidP="00750685">
      <w:pPr>
        <w:pStyle w:val="ListParagraph"/>
        <w:spacing w:before="80" w:after="80"/>
        <w:jc w:val="both"/>
        <w:rPr>
          <w:rFonts w:asciiTheme="majorHAnsi" w:hAnsiTheme="majorHAnsi" w:cstheme="majorHAnsi"/>
          <w:bCs/>
          <w:sz w:val="26"/>
          <w:szCs w:val="26"/>
        </w:rPr>
      </w:pPr>
    </w:p>
    <w:tbl>
      <w:tblPr>
        <w:tblStyle w:val="TableGrid"/>
        <w:tblW w:w="0" w:type="auto"/>
        <w:jc w:val="center"/>
        <w:tblLook w:val="04A0" w:firstRow="1" w:lastRow="0" w:firstColumn="1" w:lastColumn="0" w:noHBand="0" w:noVBand="1"/>
      </w:tblPr>
      <w:tblGrid>
        <w:gridCol w:w="563"/>
        <w:gridCol w:w="3088"/>
        <w:gridCol w:w="10905"/>
      </w:tblGrid>
      <w:tr w:rsidR="00750685" w:rsidRPr="00E82B4E" w14:paraId="7BA27C81" w14:textId="77777777" w:rsidTr="004311CF">
        <w:trPr>
          <w:jc w:val="center"/>
        </w:trPr>
        <w:tc>
          <w:tcPr>
            <w:tcW w:w="563" w:type="dxa"/>
            <w:vAlign w:val="center"/>
          </w:tcPr>
          <w:p w14:paraId="31CB68A7" w14:textId="238F5707" w:rsidR="00055630" w:rsidRPr="00E82B4E" w:rsidRDefault="00055630" w:rsidP="00E82B4E">
            <w:pPr>
              <w:spacing w:before="80" w:after="80"/>
              <w:rPr>
                <w:rStyle w:val="BodyTextChar1"/>
                <w:rFonts w:asciiTheme="majorHAnsi" w:hAnsiTheme="majorHAnsi" w:cstheme="majorHAnsi"/>
                <w:b/>
                <w:sz w:val="26"/>
                <w:szCs w:val="26"/>
                <w:lang w:eastAsia="vi-VN"/>
              </w:rPr>
            </w:pPr>
            <w:r w:rsidRPr="00E82B4E">
              <w:rPr>
                <w:rStyle w:val="BodyTextChar1"/>
                <w:rFonts w:asciiTheme="majorHAnsi" w:hAnsiTheme="majorHAnsi" w:cstheme="majorHAnsi"/>
                <w:b/>
                <w:sz w:val="26"/>
                <w:szCs w:val="26"/>
                <w:lang w:eastAsia="vi-VN"/>
              </w:rPr>
              <w:t>TT</w:t>
            </w:r>
          </w:p>
        </w:tc>
        <w:tc>
          <w:tcPr>
            <w:tcW w:w="3114" w:type="dxa"/>
            <w:vAlign w:val="center"/>
          </w:tcPr>
          <w:p w14:paraId="637AA8CE" w14:textId="23E7C2BF" w:rsidR="00055630" w:rsidRPr="00E82B4E" w:rsidRDefault="00055630" w:rsidP="00E82B4E">
            <w:pPr>
              <w:spacing w:before="80" w:after="80"/>
              <w:rPr>
                <w:rStyle w:val="BodyTextChar1"/>
                <w:rFonts w:asciiTheme="majorHAnsi" w:hAnsiTheme="majorHAnsi" w:cstheme="majorHAnsi"/>
                <w:b/>
                <w:sz w:val="26"/>
                <w:szCs w:val="26"/>
                <w:lang w:eastAsia="vi-VN"/>
              </w:rPr>
            </w:pPr>
            <w:r w:rsidRPr="00E82B4E">
              <w:rPr>
                <w:rStyle w:val="BodyTextChar1"/>
                <w:rFonts w:asciiTheme="majorHAnsi" w:hAnsiTheme="majorHAnsi" w:cstheme="majorHAnsi"/>
                <w:b/>
                <w:sz w:val="26"/>
                <w:szCs w:val="26"/>
                <w:lang w:eastAsia="vi-VN"/>
              </w:rPr>
              <w:t>Bộ ngành</w:t>
            </w:r>
          </w:p>
        </w:tc>
        <w:tc>
          <w:tcPr>
            <w:tcW w:w="11013" w:type="dxa"/>
            <w:vAlign w:val="center"/>
          </w:tcPr>
          <w:p w14:paraId="73AAD461" w14:textId="3F2A5120" w:rsidR="00055630" w:rsidRPr="00E82B4E" w:rsidRDefault="00055630" w:rsidP="00E82B4E">
            <w:pPr>
              <w:spacing w:before="80" w:after="80"/>
              <w:rPr>
                <w:rStyle w:val="BodyTextChar1"/>
                <w:rFonts w:asciiTheme="majorHAnsi" w:hAnsiTheme="majorHAnsi" w:cstheme="majorHAnsi"/>
                <w:b/>
                <w:sz w:val="26"/>
                <w:szCs w:val="26"/>
                <w:lang w:eastAsia="vi-VN"/>
              </w:rPr>
            </w:pPr>
            <w:r w:rsidRPr="00E82B4E">
              <w:rPr>
                <w:rStyle w:val="BodyTextChar1"/>
                <w:rFonts w:asciiTheme="majorHAnsi" w:hAnsiTheme="majorHAnsi" w:cstheme="majorHAnsi"/>
                <w:b/>
                <w:sz w:val="26"/>
                <w:szCs w:val="26"/>
                <w:lang w:eastAsia="vi-VN"/>
              </w:rPr>
              <w:t xml:space="preserve">Nội dung </w:t>
            </w:r>
            <w:r w:rsidR="003857F1" w:rsidRPr="00E82B4E">
              <w:rPr>
                <w:rStyle w:val="BodyTextChar1"/>
                <w:rFonts w:asciiTheme="majorHAnsi" w:hAnsiTheme="majorHAnsi" w:cstheme="majorHAnsi"/>
                <w:b/>
                <w:sz w:val="26"/>
                <w:szCs w:val="26"/>
                <w:lang w:eastAsia="vi-VN"/>
              </w:rPr>
              <w:t>khó khăn, vướng mắc</w:t>
            </w:r>
          </w:p>
        </w:tc>
      </w:tr>
      <w:tr w:rsidR="00750685" w:rsidRPr="00E82B4E" w14:paraId="57D8AC6A" w14:textId="77777777" w:rsidTr="004311CF">
        <w:trPr>
          <w:jc w:val="center"/>
        </w:trPr>
        <w:tc>
          <w:tcPr>
            <w:tcW w:w="563" w:type="dxa"/>
            <w:vAlign w:val="center"/>
          </w:tcPr>
          <w:p w14:paraId="59A0B342" w14:textId="77777777" w:rsidR="0071600B" w:rsidRPr="00E82B4E" w:rsidRDefault="0071600B" w:rsidP="00E82B4E">
            <w:pPr>
              <w:pStyle w:val="ListParagraph"/>
              <w:numPr>
                <w:ilvl w:val="0"/>
                <w:numId w:val="17"/>
              </w:numPr>
              <w:spacing w:before="80" w:after="80"/>
              <w:rPr>
                <w:rStyle w:val="BodyTextChar1"/>
                <w:rFonts w:asciiTheme="majorHAnsi" w:hAnsiTheme="majorHAnsi" w:cstheme="majorHAnsi"/>
                <w:b/>
                <w:sz w:val="26"/>
                <w:szCs w:val="26"/>
                <w:lang w:eastAsia="vi-VN"/>
              </w:rPr>
            </w:pPr>
          </w:p>
        </w:tc>
        <w:tc>
          <w:tcPr>
            <w:tcW w:w="3114" w:type="dxa"/>
            <w:vAlign w:val="center"/>
          </w:tcPr>
          <w:p w14:paraId="0509CE1C" w14:textId="215EEF64" w:rsidR="0071600B" w:rsidRPr="00E82B4E" w:rsidRDefault="003140E4" w:rsidP="00E82B4E">
            <w:pPr>
              <w:spacing w:before="80" w:after="80"/>
              <w:rPr>
                <w:rStyle w:val="BodyTextChar1"/>
                <w:rFonts w:asciiTheme="majorHAnsi" w:hAnsiTheme="majorHAnsi" w:cstheme="majorHAnsi"/>
                <w:sz w:val="26"/>
                <w:szCs w:val="26"/>
                <w:lang w:eastAsia="vi-VN"/>
              </w:rPr>
            </w:pPr>
            <w:r w:rsidRPr="00E82B4E">
              <w:rPr>
                <w:rFonts w:asciiTheme="majorHAnsi" w:hAnsiTheme="majorHAnsi" w:cstheme="majorHAnsi"/>
                <w:sz w:val="26"/>
                <w:szCs w:val="26"/>
              </w:rPr>
              <w:t>Bộ Quốc phòng</w:t>
            </w:r>
          </w:p>
        </w:tc>
        <w:tc>
          <w:tcPr>
            <w:tcW w:w="11013" w:type="dxa"/>
            <w:vAlign w:val="center"/>
          </w:tcPr>
          <w:p w14:paraId="7934B063" w14:textId="2B62AF7F" w:rsidR="003140E4" w:rsidRPr="00E82B4E" w:rsidRDefault="003140E4" w:rsidP="00E82B4E">
            <w:pPr>
              <w:spacing w:before="80" w:after="80"/>
              <w:jc w:val="both"/>
              <w:rPr>
                <w:rStyle w:val="BodyTextChar1"/>
                <w:rFonts w:asciiTheme="majorHAnsi" w:hAnsiTheme="majorHAnsi" w:cstheme="majorHAnsi"/>
                <w:b/>
                <w:bCs/>
                <w:sz w:val="26"/>
                <w:szCs w:val="26"/>
                <w:lang w:eastAsia="vi-VN"/>
              </w:rPr>
            </w:pPr>
            <w:r w:rsidRPr="00E82B4E">
              <w:rPr>
                <w:rStyle w:val="BodyTextChar1"/>
                <w:rFonts w:asciiTheme="majorHAnsi" w:hAnsiTheme="majorHAnsi" w:cstheme="majorHAnsi"/>
                <w:b/>
                <w:bCs/>
                <w:sz w:val="26"/>
                <w:szCs w:val="26"/>
                <w:lang w:eastAsia="vi-VN"/>
              </w:rPr>
              <w:t xml:space="preserve">Hạn chế: </w:t>
            </w:r>
          </w:p>
          <w:p w14:paraId="03F353DD" w14:textId="52FE0720" w:rsidR="003140E4" w:rsidRPr="00E82B4E" w:rsidRDefault="003140E4" w:rsidP="00E82B4E">
            <w:pPr>
              <w:spacing w:before="80" w:after="80"/>
              <w:jc w:val="both"/>
              <w:rPr>
                <w:rStyle w:val="BodyTextChar1"/>
                <w:rFonts w:asciiTheme="majorHAnsi" w:hAnsiTheme="majorHAnsi" w:cstheme="majorHAnsi"/>
                <w:sz w:val="26"/>
                <w:szCs w:val="26"/>
                <w:lang w:eastAsia="vi-VN"/>
              </w:rPr>
            </w:pPr>
            <w:r w:rsidRPr="00E82B4E">
              <w:rPr>
                <w:rStyle w:val="BodyTextChar1"/>
                <w:rFonts w:asciiTheme="majorHAnsi" w:hAnsiTheme="majorHAnsi" w:cstheme="majorHAnsi"/>
                <w:sz w:val="26"/>
                <w:szCs w:val="26"/>
                <w:lang w:eastAsia="vi-VN"/>
              </w:rPr>
              <w:t>- Công tác tuyên truyền, vận động đồng bào các DTTS thực hiện công tác dân tộc, CSDT có đơn vị hiệu quả chưa cao.</w:t>
            </w:r>
          </w:p>
          <w:p w14:paraId="76642778" w14:textId="727BA9A5" w:rsidR="003140E4" w:rsidRPr="00E82B4E" w:rsidRDefault="003140E4" w:rsidP="00E82B4E">
            <w:pPr>
              <w:spacing w:before="80" w:after="80"/>
              <w:jc w:val="both"/>
              <w:rPr>
                <w:rStyle w:val="BodyTextChar1"/>
                <w:rFonts w:asciiTheme="majorHAnsi" w:hAnsiTheme="majorHAnsi" w:cstheme="majorHAnsi"/>
                <w:sz w:val="26"/>
                <w:szCs w:val="26"/>
                <w:lang w:eastAsia="vi-VN"/>
              </w:rPr>
            </w:pPr>
            <w:r w:rsidRPr="00E82B4E">
              <w:rPr>
                <w:rStyle w:val="BodyTextChar1"/>
                <w:rFonts w:asciiTheme="majorHAnsi" w:hAnsiTheme="majorHAnsi" w:cstheme="majorHAnsi"/>
                <w:sz w:val="26"/>
                <w:szCs w:val="26"/>
                <w:lang w:eastAsia="vi-VN"/>
              </w:rPr>
              <w:t>- Công tác bồi dưỡng, tạo nguồn cán bộ là người DTTS ở một số đơn vị còn hạn chế.</w:t>
            </w:r>
          </w:p>
          <w:p w14:paraId="0D281901" w14:textId="27A4E925" w:rsidR="003140E4" w:rsidRPr="00E82B4E" w:rsidRDefault="003140E4" w:rsidP="00E82B4E">
            <w:pPr>
              <w:spacing w:before="80" w:after="80"/>
              <w:jc w:val="both"/>
              <w:rPr>
                <w:rStyle w:val="BodyTextChar1"/>
                <w:rFonts w:asciiTheme="majorHAnsi" w:hAnsiTheme="majorHAnsi" w:cstheme="majorHAnsi"/>
                <w:b/>
                <w:bCs/>
                <w:sz w:val="26"/>
                <w:szCs w:val="26"/>
                <w:lang w:eastAsia="vi-VN"/>
              </w:rPr>
            </w:pPr>
            <w:r w:rsidRPr="00E82B4E">
              <w:rPr>
                <w:rStyle w:val="BodyTextChar1"/>
                <w:rFonts w:asciiTheme="majorHAnsi" w:hAnsiTheme="majorHAnsi" w:cstheme="majorHAnsi"/>
                <w:b/>
                <w:bCs/>
                <w:sz w:val="26"/>
                <w:szCs w:val="26"/>
                <w:lang w:eastAsia="vi-VN"/>
              </w:rPr>
              <w:t>Nguyên nhân:</w:t>
            </w:r>
          </w:p>
          <w:p w14:paraId="7C90E75C" w14:textId="605F7FD9" w:rsidR="003140E4" w:rsidRPr="00E82B4E" w:rsidRDefault="003140E4" w:rsidP="00E82B4E">
            <w:pPr>
              <w:spacing w:before="80" w:after="80"/>
              <w:jc w:val="both"/>
              <w:rPr>
                <w:rStyle w:val="BodyTextChar1"/>
                <w:rFonts w:asciiTheme="majorHAnsi" w:hAnsiTheme="majorHAnsi" w:cstheme="majorHAnsi"/>
                <w:sz w:val="26"/>
                <w:szCs w:val="26"/>
                <w:lang w:eastAsia="vi-VN"/>
              </w:rPr>
            </w:pPr>
            <w:r w:rsidRPr="00E82B4E">
              <w:rPr>
                <w:rStyle w:val="BodyTextChar1"/>
                <w:rFonts w:asciiTheme="majorHAnsi" w:hAnsiTheme="majorHAnsi" w:cstheme="majorHAnsi"/>
                <w:sz w:val="26"/>
                <w:szCs w:val="26"/>
                <w:lang w:eastAsia="vi-VN"/>
              </w:rPr>
              <w:t>- Công tác phối hợp với cấp ủy, chính quyền địa phương ở một số đơn vị chưa thường xuyên, chặt chẽ, chưa tập trung chỉ đạo khắc phục những khâu yếu, mặt yếu của từng cơ quan, đơn vị, địa bàn.</w:t>
            </w:r>
          </w:p>
          <w:p w14:paraId="6434C78F" w14:textId="18E09B57" w:rsidR="0071600B" w:rsidRPr="00E82B4E" w:rsidRDefault="003140E4" w:rsidP="00E82B4E">
            <w:pPr>
              <w:spacing w:before="80" w:after="80"/>
              <w:jc w:val="both"/>
              <w:rPr>
                <w:rStyle w:val="BodyTextChar1"/>
                <w:rFonts w:asciiTheme="majorHAnsi" w:hAnsiTheme="majorHAnsi" w:cstheme="majorHAnsi"/>
                <w:sz w:val="26"/>
                <w:szCs w:val="26"/>
                <w:lang w:eastAsia="vi-VN"/>
              </w:rPr>
            </w:pPr>
            <w:r w:rsidRPr="00E82B4E">
              <w:rPr>
                <w:rStyle w:val="BodyTextChar1"/>
                <w:rFonts w:asciiTheme="majorHAnsi" w:hAnsiTheme="majorHAnsi" w:cstheme="majorHAnsi"/>
                <w:sz w:val="26"/>
                <w:szCs w:val="26"/>
                <w:lang w:eastAsia="vi-VN"/>
              </w:rPr>
              <w:t>- Kiến thức dân tộc, tiếng dân tộc của cán bộ, chiến sĩ, nhất là cán bộ làm công tác dân tộc ở vùng đồng bào DTTS còn hạn chế.</w:t>
            </w:r>
          </w:p>
        </w:tc>
      </w:tr>
      <w:tr w:rsidR="00750685" w:rsidRPr="00E82B4E" w14:paraId="16628474" w14:textId="77777777" w:rsidTr="004311CF">
        <w:trPr>
          <w:jc w:val="center"/>
        </w:trPr>
        <w:tc>
          <w:tcPr>
            <w:tcW w:w="563" w:type="dxa"/>
            <w:vAlign w:val="center"/>
          </w:tcPr>
          <w:p w14:paraId="166CFADB" w14:textId="77777777" w:rsidR="0071600B" w:rsidRPr="00E82B4E" w:rsidRDefault="0071600B" w:rsidP="00E82B4E">
            <w:pPr>
              <w:pStyle w:val="ListParagraph"/>
              <w:numPr>
                <w:ilvl w:val="0"/>
                <w:numId w:val="17"/>
              </w:numPr>
              <w:spacing w:before="80" w:after="80"/>
              <w:rPr>
                <w:rStyle w:val="BodyTextChar1"/>
                <w:rFonts w:asciiTheme="majorHAnsi" w:hAnsiTheme="majorHAnsi" w:cstheme="majorHAnsi"/>
                <w:b/>
                <w:sz w:val="26"/>
                <w:szCs w:val="26"/>
                <w:lang w:eastAsia="vi-VN"/>
              </w:rPr>
            </w:pPr>
          </w:p>
        </w:tc>
        <w:tc>
          <w:tcPr>
            <w:tcW w:w="3114" w:type="dxa"/>
            <w:vAlign w:val="center"/>
          </w:tcPr>
          <w:p w14:paraId="6DE06E09" w14:textId="7F7C36E7" w:rsidR="0071600B" w:rsidRPr="00E82B4E" w:rsidRDefault="0071600B" w:rsidP="00E82B4E">
            <w:pPr>
              <w:spacing w:before="80" w:after="80"/>
              <w:rPr>
                <w:rFonts w:asciiTheme="majorHAnsi" w:hAnsiTheme="majorHAnsi" w:cstheme="majorHAnsi"/>
                <w:sz w:val="26"/>
                <w:szCs w:val="26"/>
              </w:rPr>
            </w:pPr>
            <w:r w:rsidRPr="00E82B4E">
              <w:rPr>
                <w:rFonts w:asciiTheme="majorHAnsi" w:hAnsiTheme="majorHAnsi" w:cstheme="majorHAnsi"/>
                <w:sz w:val="26"/>
                <w:szCs w:val="26"/>
              </w:rPr>
              <w:t xml:space="preserve">Bộ </w:t>
            </w:r>
            <w:r w:rsidR="00DA27E5" w:rsidRPr="00E82B4E">
              <w:rPr>
                <w:rFonts w:asciiTheme="majorHAnsi" w:hAnsiTheme="majorHAnsi" w:cstheme="majorHAnsi"/>
                <w:sz w:val="26"/>
                <w:szCs w:val="26"/>
              </w:rPr>
              <w:t>Giao thông vận tải</w:t>
            </w:r>
          </w:p>
        </w:tc>
        <w:tc>
          <w:tcPr>
            <w:tcW w:w="11013" w:type="dxa"/>
            <w:vAlign w:val="center"/>
          </w:tcPr>
          <w:p w14:paraId="5D84E5A6" w14:textId="77777777" w:rsidR="003B54A4" w:rsidRPr="00E82B4E" w:rsidRDefault="003B54A4" w:rsidP="00E82B4E">
            <w:pPr>
              <w:spacing w:before="80" w:after="80"/>
              <w:jc w:val="both"/>
              <w:rPr>
                <w:rFonts w:asciiTheme="majorHAnsi" w:hAnsiTheme="majorHAnsi" w:cstheme="majorHAnsi"/>
                <w:b/>
                <w:bCs/>
                <w:sz w:val="26"/>
                <w:szCs w:val="26"/>
              </w:rPr>
            </w:pPr>
            <w:r w:rsidRPr="00E82B4E">
              <w:rPr>
                <w:rFonts w:asciiTheme="majorHAnsi" w:hAnsiTheme="majorHAnsi" w:cstheme="majorHAnsi"/>
                <w:b/>
                <w:bCs/>
                <w:sz w:val="26"/>
                <w:szCs w:val="26"/>
              </w:rPr>
              <w:t>1. Đối với việc thực hiện các chương trình, chính sách dân tộc do Bộ GTVT quản lý, chỉ đạo:</w:t>
            </w:r>
          </w:p>
          <w:p w14:paraId="1A33150D" w14:textId="7EE976F1" w:rsidR="0071600B" w:rsidRPr="00E82B4E" w:rsidRDefault="00DA27E5" w:rsidP="00E82B4E">
            <w:pPr>
              <w:spacing w:before="80" w:after="80"/>
              <w:jc w:val="both"/>
              <w:rPr>
                <w:rFonts w:asciiTheme="majorHAnsi" w:hAnsiTheme="majorHAnsi" w:cstheme="majorHAnsi"/>
                <w:i/>
                <w:iCs/>
                <w:sz w:val="26"/>
                <w:szCs w:val="26"/>
              </w:rPr>
            </w:pPr>
            <w:r w:rsidRPr="00E82B4E">
              <w:rPr>
                <w:rFonts w:asciiTheme="majorHAnsi" w:hAnsiTheme="majorHAnsi" w:cstheme="majorHAnsi"/>
                <w:i/>
                <w:iCs/>
                <w:sz w:val="26"/>
                <w:szCs w:val="26"/>
              </w:rPr>
              <w:t>* Khó khăn, vướng mắc:</w:t>
            </w:r>
          </w:p>
          <w:p w14:paraId="6EB3D7AF" w14:textId="77777777" w:rsidR="00DA27E5" w:rsidRPr="00E82B4E" w:rsidRDefault="00DA27E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lastRenderedPageBreak/>
              <w:t>- Về cơ chế tổ chức quản lý: hệ thống tổ chức quản lý đường GTNT còn thiếu đồng bộ, chưa chính quy. Một số xã còn thiếu về nhân lực và cán bộ hạn chế về trình độ chuyên môn.</w:t>
            </w:r>
          </w:p>
          <w:p w14:paraId="04664652" w14:textId="77777777" w:rsidR="00DA27E5" w:rsidRPr="00E82B4E" w:rsidRDefault="00DA27E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Quy hoạch GTNT ở các địa phương còn những hạn chế bất cập, thiếu đồng bộ với các quy hoạch sử dụng đất, quy hoạch xây dựng hạ tầng kỹ thuật dẫn đến đầu tư không đồng bộ.</w:t>
            </w:r>
          </w:p>
          <w:p w14:paraId="62A46113" w14:textId="77777777" w:rsidR="00DA27E5" w:rsidRPr="00E82B4E" w:rsidRDefault="00DA27E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Về chất lượng: hệ thống GTNT, đặc biệt tại các huyện, xã, thôn bản ở vùng dân tộc thiểu số miền núi còn rất nhiều khó khăn; tỷ lệ nhựa hóa, BTXM cứng hóa còn chưa cao; tải trọng khai thác còn hạn chế; bề rộng cầu, đường còn nhỏ chưa đáp ứng nhu cầu đi lại và vận chuyển hàng hóa.</w:t>
            </w:r>
          </w:p>
          <w:p w14:paraId="6147BAB2" w14:textId="572CF2F6" w:rsidR="00DA27E5" w:rsidRPr="00E82B4E" w:rsidRDefault="00DA27E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Về nhu cầu vốn: tổng số vốn cần cho đầu tư xây dựng, cải tạo, sửa chữa và vốn duy tu bảo trì hệ thống đường bộ GTNT và đường thủy ở nông thôn rất lớn, nhiều địa phương không đủ điều kiện để bố trí vốn thực hiện theo nhu cầu.</w:t>
            </w:r>
          </w:p>
          <w:p w14:paraId="0FB1D85B" w14:textId="77777777" w:rsidR="00DA27E5" w:rsidRPr="00E82B4E" w:rsidRDefault="00DA27E5" w:rsidP="00E82B4E">
            <w:pPr>
              <w:spacing w:before="80" w:after="80"/>
              <w:jc w:val="both"/>
              <w:rPr>
                <w:rFonts w:asciiTheme="majorHAnsi" w:hAnsiTheme="majorHAnsi" w:cstheme="majorHAnsi"/>
                <w:i/>
                <w:iCs/>
                <w:sz w:val="26"/>
                <w:szCs w:val="26"/>
              </w:rPr>
            </w:pPr>
            <w:r w:rsidRPr="00E82B4E">
              <w:rPr>
                <w:rFonts w:asciiTheme="majorHAnsi" w:hAnsiTheme="majorHAnsi" w:cstheme="majorHAnsi"/>
                <w:i/>
                <w:iCs/>
                <w:sz w:val="26"/>
                <w:szCs w:val="26"/>
              </w:rPr>
              <w:t>* Nguyên nhân:</w:t>
            </w:r>
          </w:p>
          <w:p w14:paraId="6DB716C4" w14:textId="77777777" w:rsidR="003B54A4" w:rsidRPr="00E82B4E" w:rsidRDefault="003B54A4"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Nguyên nhân khách quan: khu vực nông thôn, nhất là ở vùng sâu, vùng xa, vùng đồng bào dân tộc thiểu số miền núi điều kiện kinh tế khó khăn, thậm chí rất khó khăn so với các khu vực khác. Địa hình phức tạp, chia cắt, độ dốc lớn, núi cao, sông suối nhiều, mật độ dân cư thưa, diện tích tự nhiên rộng, các công trình giao thông nhiều cầu, cống, tuyến dài, phức tạp. Do đó, nhu cầu vốn đầu tư xây dựng, vốn bảo dưỡng, bảo trì sửa chữa lớn, thu ngân sách của các địa phương hạn chế, thu nhập người dân ở nhiều khu vực còn thấp dẫn đến việc huy động nguồn lực, sự đóng góp của người dân khó khăn.</w:t>
            </w:r>
          </w:p>
          <w:p w14:paraId="130CE0CB" w14:textId="77777777" w:rsidR="00DA27E5" w:rsidRPr="00E82B4E" w:rsidRDefault="003B54A4"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Nguyên nhân chủ quan: do việc nhận thức của một bộ phận cán bộ còn hình thức, chưa thực sự sâu sắc nên khi thực hiện còn hạn chế, thiếu chủ động. Cơ chế chính sách khá đầy đủ, nhưng vẫn còn một số tồn tại như: chính quyền cấp xã một số nơi chưa có bộ phận chuyên môn sâu tham mưu về giao thông dẫn đến việc quản lý, đầu tư, khai thác công trình giao thông còn chưa hiệu quả; chưa có quy định rõ về phân bổ ngân sách cho công tác xây dựng phát triển, bảo trì đường GTNT.</w:t>
            </w:r>
          </w:p>
          <w:p w14:paraId="45F40D5F" w14:textId="77777777" w:rsidR="003B54A4" w:rsidRPr="00E82B4E" w:rsidRDefault="003B54A4" w:rsidP="00E82B4E">
            <w:pPr>
              <w:spacing w:before="80" w:after="80"/>
              <w:jc w:val="both"/>
              <w:rPr>
                <w:rFonts w:asciiTheme="majorHAnsi" w:hAnsiTheme="majorHAnsi" w:cstheme="majorHAnsi"/>
                <w:b/>
                <w:bCs/>
                <w:sz w:val="26"/>
                <w:szCs w:val="26"/>
              </w:rPr>
            </w:pPr>
            <w:r w:rsidRPr="00E82B4E">
              <w:rPr>
                <w:rFonts w:asciiTheme="majorHAnsi" w:hAnsiTheme="majorHAnsi" w:cstheme="majorHAnsi"/>
                <w:b/>
                <w:bCs/>
                <w:sz w:val="26"/>
                <w:szCs w:val="26"/>
              </w:rPr>
              <w:t>2. Đối với Chương trình MTQG 1719:</w:t>
            </w:r>
          </w:p>
          <w:p w14:paraId="55EA3E3D" w14:textId="3DBA427F" w:rsidR="003B54A4" w:rsidRPr="00E82B4E" w:rsidRDefault="003B54A4"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xml:space="preserve">Phạm vi và lĩnh vực của CTMTQG DTTS&amp;MN khá rộng, trong khi cán bộ theo dõi của các bộ, ngành và địa phương còn hạn chế về số lượng, kiến thức, đặc biệt là đối với các lĩnh vực, công việc không thuộc chuyên môn; số lượng văn bản quy phạm pháp luật, cơ chế chính sách và các văn bản hướng dẫn rất lớn, mất nhiều thời gian nghiên cứu xây dựng và triển khai thực hiện; một số văn bản hướng dẫn </w:t>
            </w:r>
            <w:r w:rsidRPr="00E82B4E">
              <w:rPr>
                <w:rFonts w:asciiTheme="majorHAnsi" w:hAnsiTheme="majorHAnsi" w:cstheme="majorHAnsi"/>
                <w:sz w:val="26"/>
                <w:szCs w:val="26"/>
              </w:rPr>
              <w:lastRenderedPageBreak/>
              <w:t>chưa đáp ứng tiến độ dẫn tới việc triển khai bị chậm.</w:t>
            </w:r>
          </w:p>
        </w:tc>
      </w:tr>
      <w:tr w:rsidR="00750685" w:rsidRPr="00E82B4E" w14:paraId="24BA4D71" w14:textId="77777777" w:rsidTr="004311CF">
        <w:trPr>
          <w:jc w:val="center"/>
        </w:trPr>
        <w:tc>
          <w:tcPr>
            <w:tcW w:w="563" w:type="dxa"/>
            <w:vAlign w:val="center"/>
          </w:tcPr>
          <w:p w14:paraId="21EA164C" w14:textId="77777777" w:rsidR="00372896" w:rsidRPr="00E82B4E" w:rsidRDefault="00372896" w:rsidP="00E82B4E">
            <w:pPr>
              <w:pStyle w:val="ListParagraph"/>
              <w:numPr>
                <w:ilvl w:val="0"/>
                <w:numId w:val="17"/>
              </w:numPr>
              <w:spacing w:before="80" w:after="80"/>
              <w:rPr>
                <w:rStyle w:val="BodyTextChar1"/>
                <w:rFonts w:asciiTheme="majorHAnsi" w:hAnsiTheme="majorHAnsi" w:cstheme="majorHAnsi"/>
                <w:b/>
                <w:sz w:val="26"/>
                <w:szCs w:val="26"/>
                <w:lang w:eastAsia="vi-VN"/>
              </w:rPr>
            </w:pPr>
          </w:p>
        </w:tc>
        <w:tc>
          <w:tcPr>
            <w:tcW w:w="3114" w:type="dxa"/>
            <w:vAlign w:val="center"/>
          </w:tcPr>
          <w:p w14:paraId="2C662AD1" w14:textId="0A89FE2D" w:rsidR="00372896" w:rsidRPr="00E82B4E" w:rsidRDefault="00372896" w:rsidP="00E82B4E">
            <w:pPr>
              <w:spacing w:before="80" w:after="80"/>
              <w:rPr>
                <w:rFonts w:asciiTheme="majorHAnsi" w:hAnsiTheme="majorHAnsi" w:cstheme="majorHAnsi"/>
                <w:sz w:val="26"/>
                <w:szCs w:val="26"/>
              </w:rPr>
            </w:pPr>
            <w:r w:rsidRPr="00E82B4E">
              <w:rPr>
                <w:rFonts w:asciiTheme="majorHAnsi" w:hAnsiTheme="majorHAnsi" w:cstheme="majorHAnsi"/>
                <w:sz w:val="26"/>
                <w:szCs w:val="26"/>
              </w:rPr>
              <w:t>Bộ Nội vụ</w:t>
            </w:r>
          </w:p>
        </w:tc>
        <w:tc>
          <w:tcPr>
            <w:tcW w:w="11013" w:type="dxa"/>
            <w:vAlign w:val="center"/>
          </w:tcPr>
          <w:p w14:paraId="4A875C69" w14:textId="77777777" w:rsidR="00372896" w:rsidRPr="00E82B4E" w:rsidRDefault="00372896" w:rsidP="00E82B4E">
            <w:pPr>
              <w:spacing w:before="80" w:after="80"/>
              <w:jc w:val="both"/>
              <w:rPr>
                <w:rFonts w:asciiTheme="majorHAnsi" w:hAnsiTheme="majorHAnsi" w:cstheme="majorHAnsi"/>
                <w:sz w:val="26"/>
                <w:szCs w:val="26"/>
              </w:rPr>
            </w:pPr>
            <w:r w:rsidRPr="00E82B4E">
              <w:rPr>
                <w:rFonts w:asciiTheme="majorHAnsi" w:hAnsiTheme="majorHAnsi" w:cstheme="majorHAnsi"/>
                <w:b/>
                <w:bCs/>
                <w:sz w:val="26"/>
                <w:szCs w:val="26"/>
              </w:rPr>
              <w:t>* Hạn chế, khó khăn, vướng mắc:</w:t>
            </w:r>
          </w:p>
          <w:p w14:paraId="720C9219" w14:textId="0D54F20C" w:rsidR="00DE0CE8" w:rsidRPr="00E82B4E" w:rsidRDefault="00DE0CE8" w:rsidP="00E82B4E">
            <w:pPr>
              <w:autoSpaceDE w:val="0"/>
              <w:autoSpaceDN w:val="0"/>
              <w:adjustRightInd w:val="0"/>
              <w:spacing w:before="80" w:after="80"/>
              <w:jc w:val="both"/>
              <w:rPr>
                <w:rFonts w:asciiTheme="majorHAnsi" w:hAnsiTheme="majorHAnsi" w:cstheme="majorHAnsi"/>
                <w:sz w:val="26"/>
                <w:szCs w:val="26"/>
                <w:lang w:val="vi-VN" w:eastAsia="vi-VN"/>
              </w:rPr>
            </w:pPr>
            <w:r w:rsidRPr="00E82B4E">
              <w:rPr>
                <w:rFonts w:asciiTheme="majorHAnsi" w:hAnsiTheme="majorHAnsi" w:cstheme="majorHAnsi"/>
                <w:sz w:val="26"/>
                <w:szCs w:val="26"/>
                <w:lang w:val="vi-VN" w:eastAsia="vi-VN"/>
              </w:rPr>
              <w:t xml:space="preserve">- Cơ chế điều hành, phân công trách nhiệm giữa các cơ quan, tổ chức chưa rõ ràng, thiếu chặt chẽ trong việc thực hiện các chương trình, dự án. Công tác phối hợp giữa các cơ quan quản lý nhà nước trong thực hiện công tác dân tộc thiếu thống nhất; một bộ phận cán bộ làm công tác dân tộc, cán bộ vùng </w:t>
            </w:r>
            <w:r w:rsidR="00750685" w:rsidRPr="00E82B4E">
              <w:rPr>
                <w:rFonts w:asciiTheme="majorHAnsi" w:hAnsiTheme="majorHAnsi" w:cstheme="majorHAnsi"/>
                <w:sz w:val="26"/>
                <w:szCs w:val="26"/>
                <w:lang w:val="vi-VN" w:eastAsia="vi-VN"/>
              </w:rPr>
              <w:t>DTTS&amp;MN</w:t>
            </w:r>
            <w:r w:rsidRPr="00E82B4E">
              <w:rPr>
                <w:rFonts w:asciiTheme="majorHAnsi" w:hAnsiTheme="majorHAnsi" w:cstheme="majorHAnsi"/>
                <w:sz w:val="26"/>
                <w:szCs w:val="26"/>
                <w:lang w:val="vi-VN" w:eastAsia="vi-VN"/>
              </w:rPr>
              <w:t xml:space="preserve"> chưa đáp ứng yêu cầu, nhiệm vụ thực tiễn. </w:t>
            </w:r>
          </w:p>
          <w:p w14:paraId="674DBCD8" w14:textId="77777777" w:rsidR="00DE0CE8" w:rsidRPr="00E82B4E" w:rsidRDefault="00DE0CE8" w:rsidP="00E82B4E">
            <w:pPr>
              <w:autoSpaceDE w:val="0"/>
              <w:autoSpaceDN w:val="0"/>
              <w:adjustRightInd w:val="0"/>
              <w:spacing w:before="80" w:after="80"/>
              <w:jc w:val="both"/>
              <w:rPr>
                <w:rFonts w:asciiTheme="majorHAnsi" w:hAnsiTheme="majorHAnsi" w:cstheme="majorHAnsi"/>
                <w:sz w:val="26"/>
                <w:szCs w:val="26"/>
                <w:lang w:val="vi-VN" w:eastAsia="vi-VN"/>
              </w:rPr>
            </w:pPr>
            <w:r w:rsidRPr="00E82B4E">
              <w:rPr>
                <w:rFonts w:asciiTheme="majorHAnsi" w:hAnsiTheme="majorHAnsi" w:cstheme="majorHAnsi"/>
                <w:sz w:val="26"/>
                <w:szCs w:val="26"/>
                <w:lang w:val="vi-VN" w:eastAsia="vi-VN"/>
              </w:rPr>
              <w:t xml:space="preserve">- Trong cơ cấu cán bộ, công chức người dân tộc thiểu số, còn thể hiện sự bất cập ở vị trí công tác; cán bộ, công chức người dân tộc thiểu số, nhất là dân tộc thiểu số tại chỗ thường tập trung khá lớn ở lĩnh vực công tác dân vận hoặc công tác đảng. Số ít cán bộ, công chức người dân tộc thiểu số tham gia quản lý, điều hành hoặc làm các công tác chuyên môn (quản lý kinh tế, tư pháp, địa chính, kế toán...). </w:t>
            </w:r>
          </w:p>
          <w:p w14:paraId="0B23C427" w14:textId="77777777" w:rsidR="00DE0CE8" w:rsidRPr="00E82B4E" w:rsidRDefault="00DE0CE8" w:rsidP="00E82B4E">
            <w:pPr>
              <w:pStyle w:val="Default"/>
              <w:spacing w:before="80" w:after="80"/>
              <w:jc w:val="both"/>
              <w:rPr>
                <w:rFonts w:asciiTheme="majorHAnsi" w:eastAsia="Times New Roman" w:hAnsiTheme="majorHAnsi" w:cstheme="majorHAnsi"/>
                <w:color w:val="auto"/>
                <w:sz w:val="26"/>
                <w:szCs w:val="26"/>
                <w:lang w:eastAsia="vi-VN"/>
              </w:rPr>
            </w:pPr>
            <w:r w:rsidRPr="00E82B4E">
              <w:rPr>
                <w:rFonts w:asciiTheme="majorHAnsi" w:eastAsia="Times New Roman" w:hAnsiTheme="majorHAnsi" w:cstheme="majorHAnsi"/>
                <w:color w:val="auto"/>
                <w:sz w:val="26"/>
                <w:szCs w:val="26"/>
                <w:lang w:eastAsia="vi-VN"/>
              </w:rPr>
              <w:t xml:space="preserve">- Công tác quy hoạch, kế hoạch đào tạo, bồi dưỡng cán bộ, công chức, viên chức người dân tộc thiểu số ở các địa phương đã được các cấp chính quyền địa phương quan tâm, tuy nhiên ở một số địa phương việc tổ chức thực hiện để đào tạo, bồi dưỡng cán bộ, công chức, viên chức người dân tộc thiểu số còn nhiều lúng túng, chưa tạo được động lực để nâng cao chất lượng và số lượng đội ngũ cán bộ, công chức, viên chức người dân tộc thiểu số. </w:t>
            </w:r>
          </w:p>
          <w:p w14:paraId="7628CD0E" w14:textId="0FA56D3E" w:rsidR="00DE0CE8" w:rsidRPr="00E82B4E" w:rsidRDefault="00DE0CE8" w:rsidP="00E82B4E">
            <w:pPr>
              <w:autoSpaceDE w:val="0"/>
              <w:autoSpaceDN w:val="0"/>
              <w:adjustRightInd w:val="0"/>
              <w:spacing w:before="80" w:after="80"/>
              <w:jc w:val="both"/>
              <w:rPr>
                <w:rFonts w:asciiTheme="majorHAnsi" w:hAnsiTheme="majorHAnsi" w:cstheme="majorHAnsi"/>
                <w:sz w:val="26"/>
                <w:szCs w:val="26"/>
                <w:lang w:val="vi-VN" w:eastAsia="vi-VN"/>
              </w:rPr>
            </w:pPr>
            <w:r w:rsidRPr="00E82B4E">
              <w:rPr>
                <w:rFonts w:asciiTheme="majorHAnsi" w:hAnsiTheme="majorHAnsi" w:cstheme="majorHAnsi"/>
                <w:sz w:val="26"/>
                <w:szCs w:val="26"/>
                <w:lang w:val="vi-VN" w:eastAsia="vi-VN"/>
              </w:rPr>
              <w:t xml:space="preserve">- Một số cấp uỷ, tổ chức đảng, chính quyền chưa nhận thức đầy đủ về chính sách đối với thanh niên, cán bộ, công chức, viên chức trẻ là người </w:t>
            </w:r>
            <w:r w:rsidRPr="00E82B4E">
              <w:rPr>
                <w:rFonts w:asciiTheme="majorHAnsi" w:hAnsiTheme="majorHAnsi" w:cstheme="majorHAnsi"/>
                <w:sz w:val="26"/>
                <w:szCs w:val="26"/>
                <w:lang w:eastAsia="vi-VN"/>
              </w:rPr>
              <w:t>DTTS</w:t>
            </w:r>
            <w:r w:rsidRPr="00E82B4E">
              <w:rPr>
                <w:rFonts w:asciiTheme="majorHAnsi" w:hAnsiTheme="majorHAnsi" w:cstheme="majorHAnsi"/>
                <w:sz w:val="26"/>
                <w:szCs w:val="26"/>
                <w:lang w:val="vi-VN" w:eastAsia="vi-VN"/>
              </w:rPr>
              <w:t xml:space="preserve">, chưa quan tâm đúng mức đến công tác tạo nguồn quy hoạch, bồi dưỡng cán bộ, công chức, viên chức trẻ người dân tộc thiểu số. </w:t>
            </w:r>
          </w:p>
          <w:p w14:paraId="164F7777" w14:textId="77777777" w:rsidR="00DE0CE8" w:rsidRPr="00E82B4E" w:rsidRDefault="00DE0CE8" w:rsidP="00E82B4E">
            <w:pPr>
              <w:autoSpaceDE w:val="0"/>
              <w:autoSpaceDN w:val="0"/>
              <w:adjustRightInd w:val="0"/>
              <w:spacing w:before="80" w:after="80"/>
              <w:jc w:val="both"/>
              <w:rPr>
                <w:rFonts w:asciiTheme="majorHAnsi" w:hAnsiTheme="majorHAnsi" w:cstheme="majorHAnsi"/>
                <w:sz w:val="26"/>
                <w:szCs w:val="26"/>
                <w:lang w:val="vi-VN" w:eastAsia="vi-VN"/>
              </w:rPr>
            </w:pPr>
            <w:r w:rsidRPr="00E82B4E">
              <w:rPr>
                <w:rFonts w:asciiTheme="majorHAnsi" w:hAnsiTheme="majorHAnsi" w:cstheme="majorHAnsi"/>
                <w:sz w:val="26"/>
                <w:szCs w:val="26"/>
                <w:lang w:val="vi-VN" w:eastAsia="vi-VN"/>
              </w:rPr>
              <w:t xml:space="preserve">- Chính sách, pháp luật được ban hành chủ yếu là hỗ trợ; một số chính sách chưa tạo động lực cho thanh niên, cán bộ, công chức, viên chức trẻ là người dân tộc thiểu số. </w:t>
            </w:r>
          </w:p>
          <w:p w14:paraId="3CE9E2FE" w14:textId="77777777" w:rsidR="00372896" w:rsidRPr="00E82B4E" w:rsidRDefault="00DE0CE8" w:rsidP="00E82B4E">
            <w:pPr>
              <w:spacing w:before="80" w:after="80"/>
              <w:jc w:val="both"/>
              <w:rPr>
                <w:rFonts w:asciiTheme="majorHAnsi" w:eastAsia="Times New Roman" w:hAnsiTheme="majorHAnsi" w:cstheme="majorHAnsi"/>
                <w:sz w:val="26"/>
                <w:szCs w:val="26"/>
                <w:lang w:val="vi-VN" w:eastAsia="vi-VN"/>
              </w:rPr>
            </w:pPr>
            <w:r w:rsidRPr="00E82B4E">
              <w:rPr>
                <w:rFonts w:asciiTheme="majorHAnsi" w:eastAsia="Times New Roman" w:hAnsiTheme="majorHAnsi" w:cstheme="majorHAnsi"/>
                <w:sz w:val="26"/>
                <w:szCs w:val="26"/>
                <w:lang w:val="vi-VN" w:eastAsia="vi-VN"/>
              </w:rPr>
              <w:t>- Việc nghiên cứu, lồng ghép các quy định liên quan đến công tác dân tộc tuy đã được quan tâm chú trọng nhưng trong quá trình xây dựng văn bản quy phạm pháp luật còn nhiều hạn chế.</w:t>
            </w:r>
          </w:p>
          <w:p w14:paraId="5683FF9A" w14:textId="77777777" w:rsidR="00DE0CE8" w:rsidRPr="00E82B4E" w:rsidRDefault="00DE0CE8" w:rsidP="00E82B4E">
            <w:pPr>
              <w:spacing w:before="80" w:after="80"/>
              <w:jc w:val="both"/>
              <w:rPr>
                <w:rFonts w:asciiTheme="majorHAnsi" w:hAnsiTheme="majorHAnsi" w:cstheme="majorHAnsi"/>
                <w:sz w:val="26"/>
                <w:szCs w:val="26"/>
              </w:rPr>
            </w:pPr>
            <w:r w:rsidRPr="00E82B4E">
              <w:rPr>
                <w:rFonts w:asciiTheme="majorHAnsi" w:hAnsiTheme="majorHAnsi" w:cstheme="majorHAnsi"/>
                <w:b/>
                <w:bCs/>
                <w:sz w:val="26"/>
                <w:szCs w:val="26"/>
              </w:rPr>
              <w:t>* Nguyên nhân:</w:t>
            </w:r>
          </w:p>
          <w:p w14:paraId="3976D65A" w14:textId="77777777" w:rsidR="00DE0CE8" w:rsidRPr="00E82B4E" w:rsidRDefault="00DE0CE8"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xml:space="preserve">- Công tác đào tạo, bồi dưỡng chưa gắn với nhu cầu sử dụng; kế hoạch đào tạo, bồi dưỡng chưa đáp ứng yêu cầu thực tiễn; nội dung, chương trình và phương thức đào tạo, bồi dưỡng chưa thật sự phù hợp. Bên cạnh đó, công tác quy hoạch, sử dụng ở nhiều địa phương có lúc, có nơi còn chưa hợp lý; việc đào tạo cán bộ người dân tộc thiểu số chưa gắn với quy hoạch và yêu cầu nhiệm vụ của từng </w:t>
            </w:r>
            <w:r w:rsidRPr="00E82B4E">
              <w:rPr>
                <w:rFonts w:asciiTheme="majorHAnsi" w:hAnsiTheme="majorHAnsi" w:cstheme="majorHAnsi"/>
                <w:sz w:val="26"/>
                <w:szCs w:val="26"/>
              </w:rPr>
              <w:lastRenderedPageBreak/>
              <w:t xml:space="preserve">ngành, từng cấp, từng cơ quan, đơn vị, từng vùng, từng đối tượng; nhiều địa phương tổ chức các lớp cử tuyển nhưng không bố trí được việc làm sau đào tạo. </w:t>
            </w:r>
          </w:p>
          <w:p w14:paraId="66855928" w14:textId="2417A08C" w:rsidR="00DE0CE8" w:rsidRPr="00E82B4E" w:rsidRDefault="00DE0CE8"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Đời sống, dân trí thấp, còn nhiều hủ tục lạc hậu nên dễ bị kẻ xấu lợi dụng, lôi kéo, gây khó khăn cho công tác quản lý và tuyên truyền, vận động. Các thế lực thù địch tiếp tục thực hiện âm mưu và các hoạt động “diễn biến hòa bình”, lợi dụng các vấn đề tự do tôn giáo, dân tộc, dân chủ, nhân quyền thông qua các hoạt động hỗ trợ tài chính cho các nhóm, cá nhân cực đoan trong nước nhằm tập hợp lực lượng, từng bước gây chia rẽ nội bộ nhân dân, kích động chống đối Đảng và Nhà nước.</w:t>
            </w:r>
          </w:p>
        </w:tc>
      </w:tr>
      <w:tr w:rsidR="00750685" w:rsidRPr="00E82B4E" w14:paraId="3BD0D7FA" w14:textId="77777777" w:rsidTr="004311CF">
        <w:trPr>
          <w:jc w:val="center"/>
        </w:trPr>
        <w:tc>
          <w:tcPr>
            <w:tcW w:w="563" w:type="dxa"/>
            <w:vAlign w:val="center"/>
          </w:tcPr>
          <w:p w14:paraId="27B6DCA6" w14:textId="77777777" w:rsidR="00DE0CE8" w:rsidRPr="00E82B4E" w:rsidRDefault="00DE0CE8" w:rsidP="00E82B4E">
            <w:pPr>
              <w:pStyle w:val="ListParagraph"/>
              <w:numPr>
                <w:ilvl w:val="0"/>
                <w:numId w:val="17"/>
              </w:numPr>
              <w:spacing w:before="80" w:after="80"/>
              <w:rPr>
                <w:rStyle w:val="BodyTextChar1"/>
                <w:rFonts w:asciiTheme="majorHAnsi" w:hAnsiTheme="majorHAnsi" w:cstheme="majorHAnsi"/>
                <w:b/>
                <w:sz w:val="26"/>
                <w:szCs w:val="26"/>
                <w:lang w:eastAsia="vi-VN"/>
              </w:rPr>
            </w:pPr>
          </w:p>
        </w:tc>
        <w:tc>
          <w:tcPr>
            <w:tcW w:w="3114" w:type="dxa"/>
            <w:vAlign w:val="center"/>
          </w:tcPr>
          <w:p w14:paraId="2D3B90DE" w14:textId="4350B2CA" w:rsidR="00DE0CE8" w:rsidRPr="00E82B4E" w:rsidRDefault="00DE0CE8" w:rsidP="00E82B4E">
            <w:pPr>
              <w:spacing w:before="80" w:after="80"/>
              <w:rPr>
                <w:rFonts w:asciiTheme="majorHAnsi" w:hAnsiTheme="majorHAnsi" w:cstheme="majorHAnsi"/>
                <w:sz w:val="26"/>
                <w:szCs w:val="26"/>
              </w:rPr>
            </w:pPr>
            <w:r w:rsidRPr="00E82B4E">
              <w:rPr>
                <w:rFonts w:asciiTheme="majorHAnsi" w:hAnsiTheme="majorHAnsi" w:cstheme="majorHAnsi"/>
                <w:sz w:val="26"/>
                <w:szCs w:val="26"/>
              </w:rPr>
              <w:t>Bộ Văn hóa – Thể thao – Du lịch</w:t>
            </w:r>
          </w:p>
        </w:tc>
        <w:tc>
          <w:tcPr>
            <w:tcW w:w="11013" w:type="dxa"/>
            <w:vAlign w:val="center"/>
          </w:tcPr>
          <w:p w14:paraId="106DCDCC" w14:textId="77777777" w:rsidR="00DE0CE8" w:rsidRPr="00E82B4E" w:rsidRDefault="00DE0CE8" w:rsidP="00E82B4E">
            <w:pPr>
              <w:autoSpaceDE w:val="0"/>
              <w:autoSpaceDN w:val="0"/>
              <w:adjustRightInd w:val="0"/>
              <w:spacing w:before="80" w:after="80"/>
              <w:jc w:val="both"/>
              <w:rPr>
                <w:rFonts w:asciiTheme="majorHAnsi" w:hAnsiTheme="majorHAnsi" w:cstheme="majorHAnsi"/>
                <w:sz w:val="26"/>
                <w:szCs w:val="26"/>
                <w:lang w:val="vi-VN" w:eastAsia="vi-VN"/>
              </w:rPr>
            </w:pPr>
            <w:r w:rsidRPr="00E82B4E">
              <w:rPr>
                <w:rFonts w:asciiTheme="majorHAnsi" w:hAnsiTheme="majorHAnsi" w:cstheme="majorHAnsi"/>
                <w:sz w:val="26"/>
                <w:szCs w:val="26"/>
                <w:lang w:val="vi-VN" w:eastAsia="vi-VN"/>
              </w:rPr>
              <w:t xml:space="preserve">- Địa bàn cư trú của đồng bào các dân tộc thiểu số xa xôi, hiểm trở; cơ sở hạ tầng và các dịch vụ xã hội còn thiếu thốn; đời sống vật chất và tinh thần của đại bộ phận các gia đình dân tộc còn khoảng cách xa so với các thành phố. Đặc biệt là, đại dịch Covid-19 đã tác động nặng nề cuộc sống của đồng bào dân tộc thiểu số tại các vùng sâu, vùng xa, biên giới, hải đảo vốn đã khó khăn lại càng khó khăn hơn trong và sau đại dịch, làm hạn chế các hoạt động sinh hoạt văn hóa, văn nghệ truyền thống. </w:t>
            </w:r>
          </w:p>
          <w:p w14:paraId="5F7CCBC5" w14:textId="77777777" w:rsidR="00DE0CE8" w:rsidRPr="00E82B4E" w:rsidRDefault="00DE0CE8" w:rsidP="00E82B4E">
            <w:pPr>
              <w:autoSpaceDE w:val="0"/>
              <w:autoSpaceDN w:val="0"/>
              <w:adjustRightInd w:val="0"/>
              <w:spacing w:before="80" w:after="80"/>
              <w:jc w:val="both"/>
              <w:rPr>
                <w:rFonts w:asciiTheme="majorHAnsi" w:hAnsiTheme="majorHAnsi" w:cstheme="majorHAnsi"/>
                <w:sz w:val="26"/>
                <w:szCs w:val="26"/>
                <w:lang w:val="vi-VN" w:eastAsia="vi-VN"/>
              </w:rPr>
            </w:pPr>
            <w:r w:rsidRPr="00E82B4E">
              <w:rPr>
                <w:rFonts w:asciiTheme="majorHAnsi" w:hAnsiTheme="majorHAnsi" w:cstheme="majorHAnsi"/>
                <w:sz w:val="26"/>
                <w:szCs w:val="26"/>
                <w:lang w:val="vi-VN" w:eastAsia="vi-VN"/>
              </w:rPr>
              <w:t xml:space="preserve">- Một số chương trình, đề án về bảo tồn và phát huy các giá trị văn hóa truyền thống của các dân tộc được xây dựng và phê duyệt nhưng không có kinh phí riêng nên triển khai khó khăn, phải thực hiện lồng ghép. </w:t>
            </w:r>
          </w:p>
          <w:p w14:paraId="51A23B67" w14:textId="77777777" w:rsidR="00DE0CE8" w:rsidRPr="00E82B4E" w:rsidRDefault="00DE0CE8" w:rsidP="00E82B4E">
            <w:pPr>
              <w:autoSpaceDE w:val="0"/>
              <w:autoSpaceDN w:val="0"/>
              <w:adjustRightInd w:val="0"/>
              <w:spacing w:before="80" w:after="80"/>
              <w:jc w:val="both"/>
              <w:rPr>
                <w:rFonts w:asciiTheme="majorHAnsi" w:hAnsiTheme="majorHAnsi" w:cstheme="majorHAnsi"/>
                <w:sz w:val="26"/>
                <w:szCs w:val="26"/>
                <w:lang w:val="vi-VN" w:eastAsia="vi-VN"/>
              </w:rPr>
            </w:pPr>
            <w:r w:rsidRPr="00E82B4E">
              <w:rPr>
                <w:rFonts w:asciiTheme="majorHAnsi" w:hAnsiTheme="majorHAnsi" w:cstheme="majorHAnsi"/>
                <w:sz w:val="26"/>
                <w:szCs w:val="26"/>
                <w:lang w:val="vi-VN" w:eastAsia="vi-VN"/>
              </w:rPr>
              <w:t xml:space="preserve">- Do nhận thức của người dân vùng đồng bào dân tộc thiểu số còn hạn chế nên việc tạo khả năng tiếp cận thông tin tri thức những nơi đây còn gặp rất nhiều khó khăn; việc thực hiện luân chuyển tài liệu và phục vụ lưu động tại các điểm trường, đồn biên phòng vẫn còn hạn chế do ảnh hưởng của thời tiết và địa hình xa, hiểm trở. </w:t>
            </w:r>
          </w:p>
          <w:p w14:paraId="57CDBB67" w14:textId="77777777" w:rsidR="00DE0CE8" w:rsidRPr="00E82B4E" w:rsidRDefault="00DE0CE8" w:rsidP="00E82B4E">
            <w:pPr>
              <w:autoSpaceDE w:val="0"/>
              <w:autoSpaceDN w:val="0"/>
              <w:adjustRightInd w:val="0"/>
              <w:spacing w:before="80" w:after="80"/>
              <w:jc w:val="both"/>
              <w:rPr>
                <w:rFonts w:asciiTheme="majorHAnsi" w:hAnsiTheme="majorHAnsi" w:cstheme="majorHAnsi"/>
                <w:sz w:val="26"/>
                <w:szCs w:val="26"/>
                <w:lang w:val="vi-VN" w:eastAsia="vi-VN"/>
              </w:rPr>
            </w:pPr>
            <w:r w:rsidRPr="00E82B4E">
              <w:rPr>
                <w:rFonts w:asciiTheme="majorHAnsi" w:hAnsiTheme="majorHAnsi" w:cstheme="majorHAnsi"/>
                <w:sz w:val="26"/>
                <w:szCs w:val="26"/>
                <w:lang w:val="vi-VN" w:eastAsia="vi-VN"/>
              </w:rPr>
              <w:t xml:space="preserve">- Vai trò của chủ thể, của người dân, của cộng đồng chưa được phát huy và đặt đúng vị trí trong việc lập kế hoạch, xây dựng dự án cũng như triển khai, tổ chức quản lý, giám sát các dự án từ cơ sở đối với các dự án nói chung và các chương trình, dự án về văn hoá. Số lượng người uy tín, nghệ nhân người dân tộc thiểu số ngày càng ít dần. Chính sách đối với nghệ nhân lưu truyền, thực hành, phổ biến văn hóa truyền thống các dân tộc chưa được quan tâm đúng mức. </w:t>
            </w:r>
          </w:p>
          <w:p w14:paraId="0A9B4838" w14:textId="77777777" w:rsidR="00DE0CE8" w:rsidRPr="00E82B4E" w:rsidRDefault="00DE0CE8" w:rsidP="00E82B4E">
            <w:pPr>
              <w:autoSpaceDE w:val="0"/>
              <w:autoSpaceDN w:val="0"/>
              <w:adjustRightInd w:val="0"/>
              <w:spacing w:before="80" w:after="80"/>
              <w:jc w:val="both"/>
              <w:rPr>
                <w:rFonts w:asciiTheme="majorHAnsi" w:hAnsiTheme="majorHAnsi" w:cstheme="majorHAnsi"/>
                <w:sz w:val="26"/>
                <w:szCs w:val="26"/>
                <w:lang w:val="vi-VN" w:eastAsia="vi-VN"/>
              </w:rPr>
            </w:pPr>
            <w:r w:rsidRPr="00E82B4E">
              <w:rPr>
                <w:rFonts w:asciiTheme="majorHAnsi" w:hAnsiTheme="majorHAnsi" w:cstheme="majorHAnsi"/>
                <w:sz w:val="26"/>
                <w:szCs w:val="26"/>
                <w:lang w:val="vi-VN" w:eastAsia="vi-VN"/>
              </w:rPr>
              <w:t xml:space="preserve">- Hệ thống các thiết chế văn hóa, thể thao tại vùng đồng bào dân tộc thiểu số nhìn chung vẫn ở tình trạng lạc hậu, xuống cấp, chắp vá, thiếu đồng bộ và hiệu quả sử dụng còn thấp, chưa đáp ứng so với yêu cầu thực tế. </w:t>
            </w:r>
          </w:p>
          <w:p w14:paraId="61314FD7" w14:textId="022E521B" w:rsidR="00DE0CE8" w:rsidRPr="00E82B4E" w:rsidRDefault="00DE0CE8" w:rsidP="00E82B4E">
            <w:pPr>
              <w:spacing w:before="80" w:after="80"/>
              <w:jc w:val="both"/>
              <w:rPr>
                <w:rFonts w:asciiTheme="majorHAnsi" w:hAnsiTheme="majorHAnsi" w:cstheme="majorHAnsi"/>
                <w:sz w:val="26"/>
                <w:szCs w:val="26"/>
              </w:rPr>
            </w:pPr>
            <w:r w:rsidRPr="00E82B4E">
              <w:rPr>
                <w:rFonts w:asciiTheme="majorHAnsi" w:eastAsia="Times New Roman" w:hAnsiTheme="majorHAnsi" w:cstheme="majorHAnsi"/>
                <w:sz w:val="26"/>
                <w:szCs w:val="26"/>
                <w:lang w:val="vi-VN" w:eastAsia="vi-VN"/>
              </w:rPr>
              <w:t xml:space="preserve">- Nguồn nhân lực cho công tác văn hóa dân tộc ở một số địa bàn còn thiếu và chưa đủ mạnh về chuyên </w:t>
            </w:r>
            <w:r w:rsidRPr="00E82B4E">
              <w:rPr>
                <w:rFonts w:asciiTheme="majorHAnsi" w:eastAsia="Times New Roman" w:hAnsiTheme="majorHAnsi" w:cstheme="majorHAnsi"/>
                <w:sz w:val="26"/>
                <w:szCs w:val="26"/>
                <w:lang w:val="vi-VN" w:eastAsia="vi-VN"/>
              </w:rPr>
              <w:lastRenderedPageBreak/>
              <w:t>môn, tâm huyết nên hiệu quả công tác văn hóa dân tộc chưa được như mong muốn.</w:t>
            </w:r>
          </w:p>
        </w:tc>
      </w:tr>
      <w:tr w:rsidR="00AE0943" w:rsidRPr="00E82B4E" w14:paraId="2C96306A" w14:textId="77777777" w:rsidTr="004311CF">
        <w:trPr>
          <w:jc w:val="center"/>
        </w:trPr>
        <w:tc>
          <w:tcPr>
            <w:tcW w:w="563" w:type="dxa"/>
            <w:vAlign w:val="center"/>
          </w:tcPr>
          <w:p w14:paraId="2A0A1474" w14:textId="77777777" w:rsidR="00AE0943" w:rsidRPr="00E82B4E" w:rsidRDefault="00AE0943" w:rsidP="00E82B4E">
            <w:pPr>
              <w:pStyle w:val="ListParagraph"/>
              <w:numPr>
                <w:ilvl w:val="0"/>
                <w:numId w:val="17"/>
              </w:numPr>
              <w:spacing w:before="80" w:after="80"/>
              <w:rPr>
                <w:rStyle w:val="BodyTextChar1"/>
                <w:rFonts w:asciiTheme="majorHAnsi" w:hAnsiTheme="majorHAnsi" w:cstheme="majorHAnsi"/>
                <w:b/>
                <w:sz w:val="26"/>
                <w:szCs w:val="26"/>
                <w:lang w:eastAsia="vi-VN"/>
              </w:rPr>
            </w:pPr>
          </w:p>
        </w:tc>
        <w:tc>
          <w:tcPr>
            <w:tcW w:w="3114" w:type="dxa"/>
            <w:vAlign w:val="center"/>
          </w:tcPr>
          <w:p w14:paraId="5FBF7770" w14:textId="4FABE626" w:rsidR="00AE0943" w:rsidRPr="00E82B4E" w:rsidRDefault="00AE0943" w:rsidP="00E82B4E">
            <w:pPr>
              <w:spacing w:before="80" w:after="80"/>
              <w:rPr>
                <w:rFonts w:asciiTheme="majorHAnsi" w:hAnsiTheme="majorHAnsi" w:cstheme="majorHAnsi"/>
                <w:sz w:val="26"/>
                <w:szCs w:val="26"/>
              </w:rPr>
            </w:pPr>
            <w:r>
              <w:rPr>
                <w:rFonts w:asciiTheme="majorHAnsi" w:hAnsiTheme="majorHAnsi" w:cstheme="majorHAnsi"/>
                <w:sz w:val="26"/>
                <w:szCs w:val="26"/>
              </w:rPr>
              <w:t>Bộ Tư pháp</w:t>
            </w:r>
          </w:p>
        </w:tc>
        <w:tc>
          <w:tcPr>
            <w:tcW w:w="11013" w:type="dxa"/>
            <w:vAlign w:val="center"/>
          </w:tcPr>
          <w:p w14:paraId="3E7B73E7" w14:textId="77777777" w:rsidR="00AE0943" w:rsidRDefault="00AE0943" w:rsidP="00E82B4E">
            <w:pPr>
              <w:spacing w:before="80" w:after="80"/>
              <w:jc w:val="both"/>
              <w:rPr>
                <w:rFonts w:asciiTheme="majorHAnsi" w:hAnsiTheme="majorHAnsi" w:cstheme="majorHAnsi"/>
                <w:i/>
                <w:sz w:val="26"/>
                <w:szCs w:val="26"/>
              </w:rPr>
            </w:pPr>
            <w:r w:rsidRPr="00AE0943">
              <w:rPr>
                <w:rFonts w:asciiTheme="majorHAnsi" w:hAnsiTheme="majorHAnsi" w:cstheme="majorHAnsi"/>
                <w:i/>
                <w:sz w:val="26"/>
                <w:szCs w:val="26"/>
              </w:rPr>
              <w:t>a) Trong lĩnh vực tuyên truyền, phổ biến, giáo dục pháp luật:</w:t>
            </w:r>
          </w:p>
          <w:p w14:paraId="11FFEA59" w14:textId="77777777" w:rsidR="00AE0943" w:rsidRDefault="00AE0943" w:rsidP="00E82B4E">
            <w:pPr>
              <w:spacing w:before="80" w:after="80"/>
              <w:jc w:val="both"/>
              <w:rPr>
                <w:rFonts w:asciiTheme="majorHAnsi" w:hAnsiTheme="majorHAnsi" w:cstheme="majorHAnsi"/>
                <w:sz w:val="26"/>
                <w:szCs w:val="26"/>
              </w:rPr>
            </w:pPr>
            <w:r>
              <w:rPr>
                <w:rFonts w:asciiTheme="majorHAnsi" w:hAnsiTheme="majorHAnsi" w:cstheme="majorHAnsi"/>
                <w:sz w:val="26"/>
                <w:szCs w:val="26"/>
              </w:rPr>
              <w:t>- Công tác tuyên truyền, phổ biến, giáo dục pháp luật về dân tộc tuy đã được quan tâm nhưng hiệu quả chưa cao; chậm đổi mới nội dung, hình thức; cơ chế phối hợp chưa nhịp nhàng.</w:t>
            </w:r>
          </w:p>
          <w:p w14:paraId="033820D7" w14:textId="77777777" w:rsidR="00AE0943" w:rsidRDefault="00AE0943" w:rsidP="00E82B4E">
            <w:pPr>
              <w:spacing w:before="80" w:after="80"/>
              <w:jc w:val="both"/>
              <w:rPr>
                <w:rFonts w:asciiTheme="majorHAnsi" w:hAnsiTheme="majorHAnsi" w:cstheme="majorHAnsi"/>
                <w:sz w:val="26"/>
                <w:szCs w:val="26"/>
              </w:rPr>
            </w:pPr>
            <w:r>
              <w:rPr>
                <w:rFonts w:asciiTheme="majorHAnsi" w:hAnsiTheme="majorHAnsi" w:cstheme="majorHAnsi"/>
                <w:sz w:val="26"/>
                <w:szCs w:val="26"/>
              </w:rPr>
              <w:t>- Nguồn lực thực hiện phổ biến, giáo dục pháp luật về dân tộc còn hạn chế.</w:t>
            </w:r>
          </w:p>
          <w:p w14:paraId="11B23397" w14:textId="77777777" w:rsidR="00AE0943" w:rsidRDefault="00AE0943" w:rsidP="00E82B4E">
            <w:pPr>
              <w:spacing w:before="80" w:after="80"/>
              <w:jc w:val="both"/>
              <w:rPr>
                <w:rFonts w:asciiTheme="majorHAnsi" w:hAnsiTheme="majorHAnsi" w:cstheme="majorHAnsi"/>
                <w:sz w:val="26"/>
                <w:szCs w:val="26"/>
              </w:rPr>
            </w:pPr>
            <w:r>
              <w:rPr>
                <w:rFonts w:asciiTheme="majorHAnsi" w:hAnsiTheme="majorHAnsi" w:cstheme="majorHAnsi"/>
                <w:sz w:val="26"/>
                <w:szCs w:val="26"/>
              </w:rPr>
              <w:t>- Khả năng tiếp cận thông tin về pháp luật của nguoiwf dân còn hạn chế, nhất là tại vùng nông thôn, vùng sâu, vùng xa, vùng ĐBKK, vùng DTTS&amp;MN.</w:t>
            </w:r>
          </w:p>
          <w:p w14:paraId="6F11406C" w14:textId="77777777" w:rsidR="00AE0943" w:rsidRDefault="00AE0943" w:rsidP="00E82B4E">
            <w:pPr>
              <w:spacing w:before="80" w:after="80"/>
              <w:jc w:val="both"/>
              <w:rPr>
                <w:rFonts w:asciiTheme="majorHAnsi" w:hAnsiTheme="majorHAnsi" w:cstheme="majorHAnsi"/>
                <w:sz w:val="26"/>
                <w:szCs w:val="26"/>
              </w:rPr>
            </w:pPr>
            <w:r>
              <w:rPr>
                <w:rFonts w:asciiTheme="majorHAnsi" w:hAnsiTheme="majorHAnsi" w:cstheme="majorHAnsi"/>
                <w:i/>
                <w:sz w:val="26"/>
                <w:szCs w:val="26"/>
              </w:rPr>
              <w:t>b/ Trong lĩnh vực trợ giúp pháp lý:</w:t>
            </w:r>
          </w:p>
          <w:p w14:paraId="5D9D8141" w14:textId="77777777" w:rsidR="00AE0943" w:rsidRDefault="00AE0943" w:rsidP="00AE0943">
            <w:pPr>
              <w:spacing w:before="80" w:after="80"/>
              <w:jc w:val="both"/>
              <w:rPr>
                <w:rFonts w:asciiTheme="majorHAnsi" w:hAnsiTheme="majorHAnsi" w:cstheme="majorHAnsi"/>
                <w:sz w:val="26"/>
                <w:szCs w:val="26"/>
              </w:rPr>
            </w:pPr>
            <w:r>
              <w:rPr>
                <w:rFonts w:asciiTheme="majorHAnsi" w:hAnsiTheme="majorHAnsi" w:cstheme="majorHAnsi"/>
                <w:sz w:val="26"/>
                <w:szCs w:val="26"/>
              </w:rPr>
              <w:t>- Đồng bào DTTS sinh sống tại vùng sâu, vùng xa, đi lại khó khăn nên đã phần nào ảnh ưởng đến việc triển khai hoạt động, sự tiếp cận của người dân với dịch vụ trợ giúp pháp lý miễn phí của Nhà nước.</w:t>
            </w:r>
          </w:p>
          <w:p w14:paraId="0F62054B" w14:textId="77777777" w:rsidR="003A58EE" w:rsidRDefault="003A58EE" w:rsidP="00AE0943">
            <w:pPr>
              <w:spacing w:before="80" w:after="80"/>
              <w:jc w:val="both"/>
              <w:rPr>
                <w:rFonts w:asciiTheme="majorHAnsi" w:hAnsiTheme="majorHAnsi" w:cstheme="majorHAnsi"/>
                <w:sz w:val="26"/>
                <w:szCs w:val="26"/>
              </w:rPr>
            </w:pPr>
            <w:r>
              <w:rPr>
                <w:rFonts w:asciiTheme="majorHAnsi" w:hAnsiTheme="majorHAnsi" w:cstheme="majorHAnsi"/>
                <w:sz w:val="26"/>
                <w:szCs w:val="26"/>
              </w:rPr>
              <w:t>- Năng lực tổ chức bộ máy cán bộ để triển khai thực hiện trợ giúp pháp lý cho đồng bào DTTS còn hạn chế do số lượng người thực hiện trợ giúp pháp lý biết tiếng dân tộc còn ít nên một số trường hợp thực hiện trợ giúp phát lý phải thông qua lực lượng cán bộ tại chỗ phần nào cũng ảnh hưởng đến kết quả trợ giúp pháp lý cho người dân do không kiểm soát được việc truyền đạt thông tin pháp luật.</w:t>
            </w:r>
          </w:p>
          <w:p w14:paraId="7EB81676" w14:textId="77777777" w:rsidR="003A58EE" w:rsidRDefault="003A58EE" w:rsidP="00AE0943">
            <w:pPr>
              <w:spacing w:before="80" w:after="80"/>
              <w:jc w:val="both"/>
              <w:rPr>
                <w:rFonts w:asciiTheme="majorHAnsi" w:hAnsiTheme="majorHAnsi" w:cstheme="majorHAnsi"/>
                <w:sz w:val="26"/>
                <w:szCs w:val="26"/>
              </w:rPr>
            </w:pPr>
            <w:r>
              <w:rPr>
                <w:rFonts w:asciiTheme="majorHAnsi" w:hAnsiTheme="majorHAnsi" w:cstheme="majorHAnsi"/>
                <w:sz w:val="26"/>
                <w:szCs w:val="26"/>
              </w:rPr>
              <w:t xml:space="preserve">- Cơ chế phối hợp giữa các cơ quan, ban ngành trong quá trình thực hiện chính sách trợ giúp pháp lý cho đồng bào DTTS chưa đồng </w:t>
            </w:r>
            <w:r w:rsidR="0055142C">
              <w:rPr>
                <w:rFonts w:asciiTheme="majorHAnsi" w:hAnsiTheme="majorHAnsi" w:cstheme="majorHAnsi"/>
                <w:sz w:val="26"/>
                <w:szCs w:val="26"/>
              </w:rPr>
              <w:t>bộ, dẫn đến hiệu quả của việc thực hiện chính sách trợ giúp pháp lý chưa cao.</w:t>
            </w:r>
          </w:p>
          <w:p w14:paraId="4F55E099" w14:textId="46CD0489" w:rsidR="0055142C" w:rsidRPr="00AE0943" w:rsidRDefault="0055142C" w:rsidP="00AE0943">
            <w:pPr>
              <w:spacing w:before="80" w:after="80"/>
              <w:jc w:val="both"/>
              <w:rPr>
                <w:rFonts w:asciiTheme="majorHAnsi" w:hAnsiTheme="majorHAnsi" w:cstheme="majorHAnsi"/>
                <w:sz w:val="26"/>
                <w:szCs w:val="26"/>
              </w:rPr>
            </w:pPr>
            <w:r>
              <w:rPr>
                <w:rFonts w:asciiTheme="majorHAnsi" w:hAnsiTheme="majorHAnsi" w:cstheme="majorHAnsi"/>
                <w:sz w:val="26"/>
                <w:szCs w:val="26"/>
              </w:rPr>
              <w:t>- Đối với việc triển khai thực hiện các nhiệm vụ tại Chương trình MTQG DTTS&amp;MN: Bộ Tư pháp hienejj nay có hoạt động trợ giúp pháp lý tại nội dung số 3 thuộc Tiểu dự án 1 của Dự án 10 nhưng khi giao kinh phí chỉ giao đến Tiểu dự án 1 của Dự án 10, dẫn đến khó khăn trong việc triển khai thực hiện.</w:t>
            </w:r>
          </w:p>
        </w:tc>
      </w:tr>
      <w:tr w:rsidR="00DE2A5F" w:rsidRPr="00E82B4E" w14:paraId="42EFAF52" w14:textId="77777777" w:rsidTr="004311CF">
        <w:trPr>
          <w:jc w:val="center"/>
        </w:trPr>
        <w:tc>
          <w:tcPr>
            <w:tcW w:w="563" w:type="dxa"/>
            <w:vAlign w:val="center"/>
          </w:tcPr>
          <w:p w14:paraId="7B773726" w14:textId="77777777" w:rsidR="00DE2A5F" w:rsidRPr="00E82B4E" w:rsidRDefault="00DE2A5F" w:rsidP="00E82B4E">
            <w:pPr>
              <w:pStyle w:val="ListParagraph"/>
              <w:numPr>
                <w:ilvl w:val="0"/>
                <w:numId w:val="17"/>
              </w:numPr>
              <w:spacing w:before="80" w:after="80"/>
              <w:rPr>
                <w:rStyle w:val="BodyTextChar1"/>
                <w:rFonts w:asciiTheme="majorHAnsi" w:hAnsiTheme="majorHAnsi" w:cstheme="majorHAnsi"/>
                <w:b/>
                <w:sz w:val="26"/>
                <w:szCs w:val="26"/>
                <w:lang w:eastAsia="vi-VN"/>
              </w:rPr>
            </w:pPr>
          </w:p>
        </w:tc>
        <w:tc>
          <w:tcPr>
            <w:tcW w:w="3114" w:type="dxa"/>
            <w:vAlign w:val="center"/>
          </w:tcPr>
          <w:p w14:paraId="278BB69A" w14:textId="077FFAC5" w:rsidR="00DE2A5F" w:rsidRPr="00E82B4E" w:rsidRDefault="00DE2A5F" w:rsidP="00E82B4E">
            <w:pPr>
              <w:spacing w:before="80" w:after="80"/>
              <w:rPr>
                <w:rFonts w:asciiTheme="majorHAnsi" w:hAnsiTheme="majorHAnsi" w:cstheme="majorHAnsi"/>
                <w:sz w:val="26"/>
                <w:szCs w:val="26"/>
              </w:rPr>
            </w:pPr>
            <w:r>
              <w:rPr>
                <w:rFonts w:asciiTheme="majorHAnsi" w:hAnsiTheme="majorHAnsi" w:cstheme="majorHAnsi"/>
                <w:sz w:val="26"/>
                <w:szCs w:val="26"/>
              </w:rPr>
              <w:t>Bộ Tài chính</w:t>
            </w:r>
          </w:p>
        </w:tc>
        <w:tc>
          <w:tcPr>
            <w:tcW w:w="11013" w:type="dxa"/>
            <w:vAlign w:val="center"/>
          </w:tcPr>
          <w:p w14:paraId="54D88AC6" w14:textId="77777777" w:rsidR="00DE2A5F" w:rsidRPr="00DE2A5F" w:rsidRDefault="00DE2A5F" w:rsidP="00DE2A5F">
            <w:pPr>
              <w:spacing w:before="120" w:after="120"/>
              <w:jc w:val="both"/>
              <w:rPr>
                <w:sz w:val="26"/>
                <w:szCs w:val="26"/>
              </w:rPr>
            </w:pPr>
            <w:r w:rsidRPr="00DE2A5F">
              <w:rPr>
                <w:sz w:val="26"/>
                <w:szCs w:val="26"/>
              </w:rPr>
              <w:t>- Theo Quyết định số 1719/QĐ-TTg ngày 14/10/2021 của Thủ tướng Chính phủ phê duyệt Chương trình mục tiêu quốc gia phát triển kinh tế - xã hội vùng đồng bào dân tộc thiểu số và miền núi giai đoạn 2021-2030, trong đó, có giao các bộ, cơ quan trung ương chủ quản các chương trình tham mưu hoặc ban hành các quy định, hướng dẫn tổ chức thực hiện. Tuy nhiên, việc ban hành các văn bản quy phạm pháp luật tổ chức thực hiện từng dự án, tiểu dự án thuộc Chương trình còn chậm dẫn đến sự lúng túng tại địa phương trong quá trình tổ chức, triển khai thực hiện.</w:t>
            </w:r>
          </w:p>
          <w:p w14:paraId="1250B915" w14:textId="77777777" w:rsidR="00DE2A5F" w:rsidRPr="00DE2A5F" w:rsidRDefault="00DE2A5F" w:rsidP="00DE2A5F">
            <w:pPr>
              <w:spacing w:before="120" w:after="120"/>
              <w:jc w:val="both"/>
              <w:rPr>
                <w:sz w:val="26"/>
                <w:szCs w:val="26"/>
              </w:rPr>
            </w:pPr>
            <w:r w:rsidRPr="00DE2A5F">
              <w:rPr>
                <w:sz w:val="26"/>
                <w:szCs w:val="26"/>
              </w:rPr>
              <w:lastRenderedPageBreak/>
              <w:t xml:space="preserve">- Đối tượng được thụ hưởng chính sách hỗ trợ gạo chủ yếu là đồng bào dân tộc, thuộc các huyện nghèo, miền núi, vùng có điều kiện kinh tế xã hội đặc biệt khó khăn; tại các địa phương có nguồn thu ngân sách còn hạn chế, hệ thống giao thông không thuận lợi; ảnh hưởng của phong tục tập quán, trình độ văn hóa vùng miền…nên quá trình triển khai nhiệm vụ giao nhận còn gặp nhiều khó khăn. </w:t>
            </w:r>
          </w:p>
          <w:p w14:paraId="3DD9045D" w14:textId="77777777" w:rsidR="00DE2A5F" w:rsidRPr="00DE2A5F" w:rsidRDefault="00DE2A5F" w:rsidP="00DE2A5F">
            <w:pPr>
              <w:spacing w:before="120" w:after="120"/>
              <w:jc w:val="both"/>
              <w:rPr>
                <w:sz w:val="26"/>
                <w:szCs w:val="26"/>
              </w:rPr>
            </w:pPr>
            <w:r w:rsidRPr="00DE2A5F">
              <w:rPr>
                <w:sz w:val="26"/>
                <w:szCs w:val="26"/>
              </w:rPr>
              <w:t xml:space="preserve">- Chưa có chính sách đối với việc trọng dụng, đãi ngộ người có tài năng trong hoạt động công vụ vùng dân tộc thiểu số; chưa có hướng dẫn về tỷ lệ cán bộ, công chức, viên chức người dân tộc thiểu số làm việc tại các cơ quan hành chính ở các Bộ, ngành Trung ương. </w:t>
            </w:r>
          </w:p>
          <w:p w14:paraId="35E8E6EC" w14:textId="4989444B" w:rsidR="00DE2A5F" w:rsidRPr="00DE2A5F" w:rsidRDefault="00DE2A5F" w:rsidP="00DE2A5F">
            <w:pPr>
              <w:spacing w:before="80" w:after="80"/>
              <w:jc w:val="both"/>
              <w:rPr>
                <w:rFonts w:asciiTheme="majorHAnsi" w:hAnsiTheme="majorHAnsi" w:cstheme="majorHAnsi"/>
                <w:sz w:val="26"/>
                <w:szCs w:val="26"/>
              </w:rPr>
            </w:pPr>
            <w:r w:rsidRPr="00DE2A5F">
              <w:rPr>
                <w:spacing w:val="-2"/>
                <w:position w:val="-2"/>
                <w:sz w:val="26"/>
                <w:szCs w:val="26"/>
              </w:rPr>
              <w:t>- Tại nhiều đơn vị, địa phương, trình độ chuyên môn đại học, sau đại học của công chức, viên chức người dân tộc thiểu số hiện vẫn chưa cao; việc triển khai ứng dụng công nghệ thông tin vào công việc của công chức, viên chức hiện còn có hạn chế; vị trí địa lý thuộc các vùng núi và trung du nên việc di chuyển đến các địa điểm học tập và làm việc còn khó khăn. Một số đơn vị chưa mạnh dạn đổi mới cách nghĩ, cách làm trog công tác dân tộc; hoạt động chủ yếu dựa trên kinh nghiệm, khả năng vận dụng kiến thức được đào tạo vào thực tế chưa đạt được như kỳ vọng.</w:t>
            </w:r>
          </w:p>
        </w:tc>
      </w:tr>
      <w:tr w:rsidR="00750685" w:rsidRPr="00E82B4E" w14:paraId="0619ACEF" w14:textId="77777777" w:rsidTr="004311CF">
        <w:trPr>
          <w:jc w:val="center"/>
        </w:trPr>
        <w:tc>
          <w:tcPr>
            <w:tcW w:w="563" w:type="dxa"/>
            <w:vAlign w:val="center"/>
          </w:tcPr>
          <w:p w14:paraId="23945122" w14:textId="7742ADBE" w:rsidR="0071600B" w:rsidRPr="00E82B4E" w:rsidRDefault="0071600B" w:rsidP="00E82B4E">
            <w:pPr>
              <w:pStyle w:val="ListParagraph"/>
              <w:numPr>
                <w:ilvl w:val="0"/>
                <w:numId w:val="17"/>
              </w:numPr>
              <w:spacing w:before="80" w:after="80"/>
              <w:rPr>
                <w:rStyle w:val="BodyTextChar1"/>
                <w:rFonts w:asciiTheme="majorHAnsi" w:hAnsiTheme="majorHAnsi" w:cstheme="majorHAnsi"/>
                <w:b/>
                <w:sz w:val="26"/>
                <w:szCs w:val="26"/>
                <w:lang w:eastAsia="vi-VN"/>
              </w:rPr>
            </w:pPr>
          </w:p>
        </w:tc>
        <w:tc>
          <w:tcPr>
            <w:tcW w:w="3114" w:type="dxa"/>
            <w:vAlign w:val="center"/>
          </w:tcPr>
          <w:p w14:paraId="0BF94DA9" w14:textId="5552DCE5" w:rsidR="0071600B" w:rsidRPr="00E82B4E" w:rsidRDefault="0071600B" w:rsidP="00E82B4E">
            <w:pPr>
              <w:spacing w:before="80" w:after="80"/>
              <w:rPr>
                <w:rFonts w:asciiTheme="majorHAnsi" w:hAnsiTheme="majorHAnsi" w:cstheme="majorHAnsi"/>
                <w:sz w:val="26"/>
                <w:szCs w:val="26"/>
              </w:rPr>
            </w:pPr>
            <w:r w:rsidRPr="00E82B4E">
              <w:rPr>
                <w:rFonts w:asciiTheme="majorHAnsi" w:hAnsiTheme="majorHAnsi" w:cstheme="majorHAnsi"/>
                <w:sz w:val="26"/>
                <w:szCs w:val="26"/>
              </w:rPr>
              <w:t>Học viện Chính trị quốc gia HCM</w:t>
            </w:r>
          </w:p>
        </w:tc>
        <w:tc>
          <w:tcPr>
            <w:tcW w:w="11013" w:type="dxa"/>
            <w:vAlign w:val="center"/>
          </w:tcPr>
          <w:p w14:paraId="1B9E4EC1" w14:textId="61E1BCC2" w:rsidR="00855175" w:rsidRPr="00E82B4E" w:rsidRDefault="0085517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xml:space="preserve">+ Tại Quyết định số 1719/QĐ-TTg ngày 14/10/2022 của Thủ tướng Chính phủ phê duyệt Chương trình </w:t>
            </w:r>
            <w:r w:rsidR="00750685" w:rsidRPr="00E82B4E">
              <w:rPr>
                <w:rFonts w:asciiTheme="majorHAnsi" w:hAnsiTheme="majorHAnsi" w:cstheme="majorHAnsi"/>
                <w:sz w:val="26"/>
                <w:szCs w:val="26"/>
              </w:rPr>
              <w:t>MTQG</w:t>
            </w:r>
            <w:r w:rsidRPr="00E82B4E">
              <w:rPr>
                <w:rFonts w:asciiTheme="majorHAnsi" w:hAnsiTheme="majorHAnsi" w:cstheme="majorHAnsi"/>
                <w:sz w:val="26"/>
                <w:szCs w:val="26"/>
              </w:rPr>
              <w:t xml:space="preserve"> phát triển kinh tế - xã hội vùng đồng bào </w:t>
            </w:r>
            <w:r w:rsidR="00750685" w:rsidRPr="00E82B4E">
              <w:rPr>
                <w:rFonts w:asciiTheme="majorHAnsi" w:hAnsiTheme="majorHAnsi" w:cstheme="majorHAnsi"/>
                <w:sz w:val="26"/>
                <w:szCs w:val="26"/>
              </w:rPr>
              <w:t>DTTS&amp;MN</w:t>
            </w:r>
            <w:r w:rsidRPr="00E82B4E">
              <w:rPr>
                <w:rFonts w:asciiTheme="majorHAnsi" w:hAnsiTheme="majorHAnsi" w:cstheme="majorHAnsi"/>
                <w:sz w:val="26"/>
                <w:szCs w:val="26"/>
              </w:rPr>
              <w:t xml:space="preserve"> giai đoạn giai đoạn 2021-2030, giai đoạn 1 từ năm 2021 đến 2025, đối với tiểu dự án 2 thuộc dự án 5 có phân công </w:t>
            </w:r>
            <w:r w:rsidR="00750685" w:rsidRPr="00E82B4E">
              <w:rPr>
                <w:rFonts w:asciiTheme="majorHAnsi" w:hAnsiTheme="majorHAnsi" w:cstheme="majorHAnsi"/>
                <w:sz w:val="26"/>
                <w:szCs w:val="26"/>
              </w:rPr>
              <w:t>UBDT</w:t>
            </w:r>
            <w:r w:rsidRPr="00E82B4E">
              <w:rPr>
                <w:rFonts w:asciiTheme="majorHAnsi" w:hAnsiTheme="majorHAnsi" w:cstheme="majorHAnsi"/>
                <w:sz w:val="26"/>
                <w:szCs w:val="26"/>
              </w:rPr>
              <w:t xml:space="preserve"> chủ trì, phối hợp với Bộ Nội vụ, Bộ Giáo dục và Đào tạo, Ủy ban nhân dân cấp tỉnh tổ chức triển khai thực hiện. Văn bản chưa nói rõ về nhiệm vụ, vai trò và phân công trực tiếp đối với Học viện (chỉ thể hiện qua các văn bản về phân bổ vốn thực hiện của Bộ Tài chính). Vì vậy, Học viện Chính trị quốc gia Hồ Chí Minh chưa có căn cứ chính thức để thực hiện.</w:t>
            </w:r>
          </w:p>
          <w:p w14:paraId="2340089F" w14:textId="02AE3916" w:rsidR="00855175" w:rsidRPr="00E82B4E" w:rsidRDefault="0085517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Các thông tư hướng dẫn triển khai còn chậm, nhiều điểm chưa hợp lý: cụ thể, trong Thông tư 15/2022/TT-BTC ngày 04/3/2022 của Bộ Tài Chính quy định về việc biên soạn tài liệu, giáo trình tính theo số trang, tuy nhiên, đối với các hoạt động xây dựng chương trình bồi dưỡng, biên soạn tài liệu bồi dưỡng, để đảm bảo bảo đảm phù hợp với yêu cầu chuyên môn và thực tế hoạt động của Học viện, Học viện hiện đang Thực hiện theo căn cứ quy định tại Điều 7, Điều 8 và Điều 9 Thông tư liên tịch số 55/2015/TTLT-BTC-BKHCN ngày 22</w:t>
            </w:r>
            <w:r w:rsidR="00E82B4E">
              <w:rPr>
                <w:rFonts w:asciiTheme="majorHAnsi" w:hAnsiTheme="majorHAnsi" w:cstheme="majorHAnsi"/>
                <w:sz w:val="26"/>
                <w:szCs w:val="26"/>
              </w:rPr>
              <w:t>/4/</w:t>
            </w:r>
            <w:r w:rsidRPr="00E82B4E">
              <w:rPr>
                <w:rFonts w:asciiTheme="majorHAnsi" w:hAnsiTheme="majorHAnsi" w:cstheme="majorHAnsi"/>
                <w:sz w:val="26"/>
                <w:szCs w:val="26"/>
              </w:rPr>
              <w:t xml:space="preserve">2015 của Liên Bộ Tài chính - Bộ Khoa học và Công nghệ hướng dẫn định mức xây dựng, phân bổ dự toán và quyết toán kinh phí đối với nhiệm vụ khoa học và công nghệ có sử dụng ngân sách nhà nước để quy định trong quy chế chi tiêu nội bộ của đơn vị thành </w:t>
            </w:r>
            <w:r w:rsidRPr="00E82B4E">
              <w:rPr>
                <w:rFonts w:asciiTheme="majorHAnsi" w:hAnsiTheme="majorHAnsi" w:cstheme="majorHAnsi"/>
                <w:sz w:val="26"/>
                <w:szCs w:val="26"/>
              </w:rPr>
              <w:lastRenderedPageBreak/>
              <w:t>các yêu cầu, nhiệm vụ chuyên môn, nội dung công việc và các mức chi cụ thể theo công lao động cho các thành viên tham gia xây dựng chương trình, biên soạn giáo trình tương ứng với nhiệm vụ chuyên môn, sản phẩm đầu ra cụ thể được giao. Vì vậy, mức kinh phí theo Thông tư 15/2022/TT-BTC ngày 04/3/2022 là thấp và không phù hợp.</w:t>
            </w:r>
          </w:p>
          <w:p w14:paraId="6A9792AD" w14:textId="4E63EA51" w:rsidR="00855175" w:rsidRPr="00E82B4E" w:rsidRDefault="0085517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xml:space="preserve">+ Dự kiến ban đầu khi trao đổi với </w:t>
            </w:r>
            <w:r w:rsidR="00750685" w:rsidRPr="00E82B4E">
              <w:rPr>
                <w:rFonts w:asciiTheme="majorHAnsi" w:hAnsiTheme="majorHAnsi" w:cstheme="majorHAnsi"/>
                <w:sz w:val="26"/>
                <w:szCs w:val="26"/>
              </w:rPr>
              <w:t>UBDT</w:t>
            </w:r>
            <w:r w:rsidRPr="00E82B4E">
              <w:rPr>
                <w:rFonts w:asciiTheme="majorHAnsi" w:hAnsiTheme="majorHAnsi" w:cstheme="majorHAnsi"/>
                <w:sz w:val="26"/>
                <w:szCs w:val="26"/>
              </w:rPr>
              <w:t xml:space="preserve">, Học viện sẽ triển khai biên soạn các tài liệu bồi dưỡng cho đối tượng 1, đối tượng 2, và lồng ghép trong giảng dạy các chương trình đào tạo Cao cấp và Trung cấp lý luận chính trị. Học viện cũng đang dự kiến kinh phí để triển khai các nội dung công việc này trong 5 năm. Tuy nhiên, trong quá trình nghiên cứu các thông tư hướng dẫn và trao đổi cụ thể với Vụ Tổ chức - Cán bộ của </w:t>
            </w:r>
            <w:r w:rsidR="00750685" w:rsidRPr="00E82B4E">
              <w:rPr>
                <w:rFonts w:asciiTheme="majorHAnsi" w:hAnsiTheme="majorHAnsi" w:cstheme="majorHAnsi"/>
                <w:sz w:val="26"/>
                <w:szCs w:val="26"/>
              </w:rPr>
              <w:t>UBDT</w:t>
            </w:r>
            <w:r w:rsidRPr="00E82B4E">
              <w:rPr>
                <w:rFonts w:asciiTheme="majorHAnsi" w:hAnsiTheme="majorHAnsi" w:cstheme="majorHAnsi"/>
                <w:sz w:val="26"/>
                <w:szCs w:val="26"/>
              </w:rPr>
              <w:t>, Học viện nhận thấy chỉ được triển khai các nhiệm vụ thuộc nhóm đối tượng 2 mà không có các nhóm đối tượng như dự kiến ban đầu.</w:t>
            </w:r>
          </w:p>
          <w:p w14:paraId="53E2EBA9" w14:textId="7D7A7282" w:rsidR="00855175" w:rsidRPr="00E82B4E" w:rsidRDefault="0085517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xml:space="preserve">+ Tháng 7/2022, thông qua Vụ Tổ chức - Cán bộ của </w:t>
            </w:r>
            <w:r w:rsidR="00750685" w:rsidRPr="00E82B4E">
              <w:rPr>
                <w:rFonts w:asciiTheme="majorHAnsi" w:hAnsiTheme="majorHAnsi" w:cstheme="majorHAnsi"/>
                <w:sz w:val="26"/>
                <w:szCs w:val="26"/>
              </w:rPr>
              <w:t>UBDT</w:t>
            </w:r>
            <w:r w:rsidRPr="00E82B4E">
              <w:rPr>
                <w:rFonts w:asciiTheme="majorHAnsi" w:hAnsiTheme="majorHAnsi" w:cstheme="majorHAnsi"/>
                <w:sz w:val="26"/>
                <w:szCs w:val="26"/>
              </w:rPr>
              <w:t xml:space="preserve">, Học viện đã có một số ý kiến góp ý vào thông tư số 02/2022/TT-UBDT của </w:t>
            </w:r>
            <w:r w:rsidR="00750685" w:rsidRPr="00E82B4E">
              <w:rPr>
                <w:rFonts w:asciiTheme="majorHAnsi" w:hAnsiTheme="majorHAnsi" w:cstheme="majorHAnsi"/>
                <w:sz w:val="26"/>
                <w:szCs w:val="26"/>
              </w:rPr>
              <w:t>UBDT</w:t>
            </w:r>
            <w:r w:rsidRPr="00E82B4E">
              <w:rPr>
                <w:rFonts w:asciiTheme="majorHAnsi" w:hAnsiTheme="majorHAnsi" w:cstheme="majorHAnsi"/>
                <w:sz w:val="26"/>
                <w:szCs w:val="26"/>
              </w:rPr>
              <w:t xml:space="preserve"> về việc hướng dẫn thực hiện một số dự án thuộc Chương trình </w:t>
            </w:r>
            <w:r w:rsidR="00750685" w:rsidRPr="00E82B4E">
              <w:rPr>
                <w:rFonts w:asciiTheme="majorHAnsi" w:hAnsiTheme="majorHAnsi" w:cstheme="majorHAnsi"/>
                <w:sz w:val="26"/>
                <w:szCs w:val="26"/>
              </w:rPr>
              <w:t>MTQG</w:t>
            </w:r>
            <w:r w:rsidRPr="00E82B4E">
              <w:rPr>
                <w:rFonts w:asciiTheme="majorHAnsi" w:hAnsiTheme="majorHAnsi" w:cstheme="majorHAnsi"/>
                <w:sz w:val="26"/>
                <w:szCs w:val="26"/>
              </w:rPr>
              <w:t xml:space="preserve">, tuy nhiên cũng có một số nội dung chưa được tiếp thu. </w:t>
            </w:r>
          </w:p>
          <w:p w14:paraId="4377930D" w14:textId="21DC6F7C" w:rsidR="00855175" w:rsidRPr="00E82B4E" w:rsidRDefault="0085517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xml:space="preserve">+ Sau nhiều lần trao đổi, làm việc giữa Lãnh đạo Học viện và Lãnh đạo </w:t>
            </w:r>
            <w:r w:rsidR="00750685" w:rsidRPr="00E82B4E">
              <w:rPr>
                <w:rFonts w:asciiTheme="majorHAnsi" w:hAnsiTheme="majorHAnsi" w:cstheme="majorHAnsi"/>
                <w:sz w:val="26"/>
                <w:szCs w:val="26"/>
              </w:rPr>
              <w:t>UBDT</w:t>
            </w:r>
            <w:r w:rsidRPr="00E82B4E">
              <w:rPr>
                <w:rFonts w:asciiTheme="majorHAnsi" w:hAnsiTheme="majorHAnsi" w:cstheme="majorHAnsi"/>
                <w:sz w:val="26"/>
                <w:szCs w:val="26"/>
              </w:rPr>
              <w:t xml:space="preserve"> để nêu ra những vấn đề khó khăn, vướng mắc, đề xuất phương án giải quyết trong triển khai thực hiện. Tháng 10/2022, Học viện đã nhận được văn bản phản hồi của </w:t>
            </w:r>
            <w:r w:rsidR="00750685" w:rsidRPr="00E82B4E">
              <w:rPr>
                <w:rFonts w:asciiTheme="majorHAnsi" w:hAnsiTheme="majorHAnsi" w:cstheme="majorHAnsi"/>
                <w:sz w:val="26"/>
                <w:szCs w:val="26"/>
              </w:rPr>
              <w:t>UBDT</w:t>
            </w:r>
            <w:r w:rsidRPr="00E82B4E">
              <w:rPr>
                <w:rFonts w:asciiTheme="majorHAnsi" w:hAnsiTheme="majorHAnsi" w:cstheme="majorHAnsi"/>
                <w:sz w:val="26"/>
                <w:szCs w:val="26"/>
              </w:rPr>
              <w:t xml:space="preserve"> về việc đề nghị Học viện nghiên cứu, phối hợp với </w:t>
            </w:r>
            <w:r w:rsidR="00750685" w:rsidRPr="00E82B4E">
              <w:rPr>
                <w:rFonts w:asciiTheme="majorHAnsi" w:hAnsiTheme="majorHAnsi" w:cstheme="majorHAnsi"/>
                <w:sz w:val="26"/>
                <w:szCs w:val="26"/>
              </w:rPr>
              <w:t>UBDT</w:t>
            </w:r>
            <w:r w:rsidRPr="00E82B4E">
              <w:rPr>
                <w:rFonts w:asciiTheme="majorHAnsi" w:hAnsiTheme="majorHAnsi" w:cstheme="majorHAnsi"/>
                <w:sz w:val="26"/>
                <w:szCs w:val="26"/>
              </w:rPr>
              <w:t xml:space="preserve"> để chủ trì triển khai các nội dung theo như đăng ký ban đầu.</w:t>
            </w:r>
          </w:p>
          <w:p w14:paraId="76250ABB" w14:textId="09DF746E" w:rsidR="0071600B" w:rsidRPr="00E82B4E" w:rsidRDefault="0085517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xml:space="preserve">Tuy nhiên, tại văn bản phản hồi của Bộ Tài chính đã nêu yêu cầu Học viện và </w:t>
            </w:r>
            <w:r w:rsidR="00750685" w:rsidRPr="00E82B4E">
              <w:rPr>
                <w:rFonts w:asciiTheme="majorHAnsi" w:hAnsiTheme="majorHAnsi" w:cstheme="majorHAnsi"/>
                <w:sz w:val="26"/>
                <w:szCs w:val="26"/>
              </w:rPr>
              <w:t>UBDT</w:t>
            </w:r>
            <w:r w:rsidRPr="00E82B4E">
              <w:rPr>
                <w:rFonts w:asciiTheme="majorHAnsi" w:hAnsiTheme="majorHAnsi" w:cstheme="majorHAnsi"/>
                <w:sz w:val="26"/>
                <w:szCs w:val="26"/>
              </w:rPr>
              <w:t xml:space="preserve"> báo cáo Thủ tướng xem xét, quyết định về vai trò và trách nhiệm của Học viện trong các nội dung thuộc tiểu dự án này. Đồng thời, đề nghị </w:t>
            </w:r>
            <w:r w:rsidR="00750685" w:rsidRPr="00E82B4E">
              <w:rPr>
                <w:rFonts w:asciiTheme="majorHAnsi" w:hAnsiTheme="majorHAnsi" w:cstheme="majorHAnsi"/>
                <w:sz w:val="26"/>
                <w:szCs w:val="26"/>
              </w:rPr>
              <w:t>UBDT</w:t>
            </w:r>
            <w:r w:rsidRPr="00E82B4E">
              <w:rPr>
                <w:rFonts w:asciiTheme="majorHAnsi" w:hAnsiTheme="majorHAnsi" w:cstheme="majorHAnsi"/>
                <w:sz w:val="26"/>
                <w:szCs w:val="26"/>
              </w:rPr>
              <w:t xml:space="preserve"> những vướng mắc và khó khăn nêu trên, vì vậy, Học viện chưa triển khai được các nội dung và kinh phí so với dự kiến ban đầu.</w:t>
            </w:r>
          </w:p>
        </w:tc>
      </w:tr>
      <w:tr w:rsidR="00750685" w:rsidRPr="00E82B4E" w14:paraId="0273B3DA" w14:textId="77777777" w:rsidTr="004311CF">
        <w:trPr>
          <w:jc w:val="center"/>
        </w:trPr>
        <w:tc>
          <w:tcPr>
            <w:tcW w:w="563" w:type="dxa"/>
            <w:vAlign w:val="center"/>
          </w:tcPr>
          <w:p w14:paraId="262242FC" w14:textId="77777777" w:rsidR="0071600B" w:rsidRPr="00E82B4E" w:rsidRDefault="0071600B" w:rsidP="00E82B4E">
            <w:pPr>
              <w:pStyle w:val="ListParagraph"/>
              <w:numPr>
                <w:ilvl w:val="0"/>
                <w:numId w:val="17"/>
              </w:numPr>
              <w:spacing w:before="80" w:after="80"/>
              <w:rPr>
                <w:rStyle w:val="BodyTextChar1"/>
                <w:rFonts w:asciiTheme="majorHAnsi" w:hAnsiTheme="majorHAnsi" w:cstheme="majorHAnsi"/>
                <w:b/>
                <w:sz w:val="26"/>
                <w:szCs w:val="26"/>
                <w:lang w:eastAsia="vi-VN"/>
              </w:rPr>
            </w:pPr>
          </w:p>
        </w:tc>
        <w:tc>
          <w:tcPr>
            <w:tcW w:w="3114" w:type="dxa"/>
            <w:vAlign w:val="center"/>
          </w:tcPr>
          <w:p w14:paraId="0B708A34" w14:textId="216F6C46" w:rsidR="0071600B" w:rsidRPr="00E82B4E" w:rsidRDefault="0071600B" w:rsidP="00E82B4E">
            <w:pPr>
              <w:spacing w:before="80" w:after="80"/>
              <w:rPr>
                <w:rFonts w:asciiTheme="majorHAnsi" w:hAnsiTheme="majorHAnsi" w:cstheme="majorHAnsi"/>
                <w:sz w:val="26"/>
                <w:szCs w:val="26"/>
              </w:rPr>
            </w:pPr>
            <w:r w:rsidRPr="00E82B4E">
              <w:rPr>
                <w:rFonts w:asciiTheme="majorHAnsi" w:hAnsiTheme="majorHAnsi" w:cstheme="majorHAnsi"/>
                <w:sz w:val="26"/>
                <w:szCs w:val="26"/>
              </w:rPr>
              <w:t>Ngân hàng Nhà nước Việt Nam</w:t>
            </w:r>
          </w:p>
        </w:tc>
        <w:tc>
          <w:tcPr>
            <w:tcW w:w="11013" w:type="dxa"/>
            <w:vAlign w:val="center"/>
          </w:tcPr>
          <w:p w14:paraId="508473A2" w14:textId="131C425C" w:rsidR="0071600B" w:rsidRPr="00E82B4E" w:rsidRDefault="0085517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Vùng đồng bào DTTS&amp;MN, vùng sâu, vùng xa có địa lý còn nhiều khó khăn, phát triển sản xuất của người dân theo hướng hiện đại còn hạn chế, chưa có nhiều mô hình sản xuất lớn, hiệu quả, chi phí hoạt động cao, do đó ảnh hưởng đến hoạt động tín dụng của các tổ chức tín dụng.</w:t>
            </w:r>
          </w:p>
          <w:p w14:paraId="77729965" w14:textId="3530A609" w:rsidR="00FE4E5E" w:rsidRPr="00E82B4E" w:rsidRDefault="00855175" w:rsidP="00E82B4E">
            <w:pPr>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xml:space="preserve">- Theo báo cáo của Ngân hàng CSXH, việc giải ngân cho vay theo Nghị định số 28/2022/NĐ-CP còn hạn chế do một số địa phương đang trong quá trình ban hành hướng dẫn </w:t>
            </w:r>
            <w:r w:rsidR="00FE4E5E" w:rsidRPr="00E82B4E">
              <w:rPr>
                <w:rFonts w:asciiTheme="majorHAnsi" w:hAnsiTheme="majorHAnsi" w:cstheme="majorHAnsi"/>
                <w:sz w:val="26"/>
                <w:szCs w:val="26"/>
              </w:rPr>
              <w:t xml:space="preserve">quy trình rà soát đối tượng, triển khai lập và phê duyệt danh sách đối tượng thụ hưởng làm cơ sở để Ngân hàng CSXH cho vay. Việc phê duyệt danh sách đối tượng thụ hưởng còn chậm do đang chờ quyết định phê duyệt định mức </w:t>
            </w:r>
            <w:r w:rsidR="00FE4E5E" w:rsidRPr="00E82B4E">
              <w:rPr>
                <w:rFonts w:asciiTheme="majorHAnsi" w:hAnsiTheme="majorHAnsi" w:cstheme="majorHAnsi"/>
                <w:sz w:val="26"/>
                <w:szCs w:val="26"/>
              </w:rPr>
              <w:lastRenderedPageBreak/>
              <w:t>hỗ trợ từ ngân sách trung ương, ngân sách địa phương, định mức đất ở, đất sản xuất của cấp có thẩm quyền.</w:t>
            </w:r>
          </w:p>
        </w:tc>
      </w:tr>
      <w:tr w:rsidR="00750685" w:rsidRPr="00E82B4E" w14:paraId="7C0AE9D9" w14:textId="77777777" w:rsidTr="004311CF">
        <w:trPr>
          <w:jc w:val="center"/>
        </w:trPr>
        <w:tc>
          <w:tcPr>
            <w:tcW w:w="563" w:type="dxa"/>
            <w:vAlign w:val="center"/>
          </w:tcPr>
          <w:p w14:paraId="740688DD" w14:textId="77777777" w:rsidR="0071600B" w:rsidRPr="00E82B4E" w:rsidRDefault="0071600B" w:rsidP="00E82B4E">
            <w:pPr>
              <w:pStyle w:val="ListParagraph"/>
              <w:numPr>
                <w:ilvl w:val="0"/>
                <w:numId w:val="17"/>
              </w:numPr>
              <w:spacing w:before="80" w:after="80"/>
              <w:rPr>
                <w:rStyle w:val="BodyTextChar1"/>
                <w:rFonts w:asciiTheme="majorHAnsi" w:hAnsiTheme="majorHAnsi" w:cstheme="majorHAnsi"/>
                <w:b/>
                <w:sz w:val="26"/>
                <w:szCs w:val="26"/>
                <w:lang w:eastAsia="vi-VN"/>
              </w:rPr>
            </w:pPr>
          </w:p>
        </w:tc>
        <w:tc>
          <w:tcPr>
            <w:tcW w:w="3114" w:type="dxa"/>
            <w:vAlign w:val="center"/>
          </w:tcPr>
          <w:p w14:paraId="39BD7B8C" w14:textId="4C62D0B3" w:rsidR="0071600B" w:rsidRPr="00E82B4E" w:rsidRDefault="0071600B" w:rsidP="00E82B4E">
            <w:pPr>
              <w:spacing w:before="80" w:after="80"/>
              <w:rPr>
                <w:rFonts w:asciiTheme="majorHAnsi" w:hAnsiTheme="majorHAnsi" w:cstheme="majorHAnsi"/>
                <w:sz w:val="26"/>
                <w:szCs w:val="26"/>
              </w:rPr>
            </w:pPr>
            <w:r w:rsidRPr="00E82B4E">
              <w:rPr>
                <w:rFonts w:asciiTheme="majorHAnsi" w:hAnsiTheme="majorHAnsi" w:cstheme="majorHAnsi"/>
                <w:sz w:val="26"/>
                <w:szCs w:val="26"/>
              </w:rPr>
              <w:t>Ngân hàng Chính sách xã hội</w:t>
            </w:r>
          </w:p>
        </w:tc>
        <w:tc>
          <w:tcPr>
            <w:tcW w:w="11013" w:type="dxa"/>
            <w:vAlign w:val="center"/>
          </w:tcPr>
          <w:p w14:paraId="6D14145A" w14:textId="77777777" w:rsidR="00EB1D53" w:rsidRPr="00E82B4E" w:rsidRDefault="00F929D1" w:rsidP="00E82B4E">
            <w:pPr>
              <w:spacing w:before="80" w:after="80"/>
              <w:jc w:val="both"/>
              <w:rPr>
                <w:rFonts w:asciiTheme="majorHAnsi" w:hAnsiTheme="majorHAnsi" w:cstheme="majorHAnsi"/>
                <w:bCs/>
                <w:sz w:val="26"/>
                <w:szCs w:val="26"/>
              </w:rPr>
            </w:pPr>
            <w:r w:rsidRPr="00E82B4E">
              <w:rPr>
                <w:rFonts w:asciiTheme="majorHAnsi" w:hAnsiTheme="majorHAnsi" w:cstheme="majorHAnsi"/>
                <w:bCs/>
                <w:sz w:val="26"/>
                <w:szCs w:val="26"/>
              </w:rPr>
              <w:t>- Tại một số thời điểm, việc phát hành trái phiếu Ngân hàng CSXH được Chính phủ bảo lãnh để huy động nguồn lực thực hiện các chính sách cho vay ưu đãi theo Nghị quyết số 11/NQ-CP, trong đó có chương trình cho vay theo Nghị định số 28/2022/NĐ-CP còn gặp khó khăn do thị trường vốn năm 2022 có biến động.</w:t>
            </w:r>
          </w:p>
          <w:p w14:paraId="35398E0A" w14:textId="1266696C" w:rsidR="00F929D1" w:rsidRPr="00E82B4E" w:rsidRDefault="00F929D1" w:rsidP="00E82B4E">
            <w:pPr>
              <w:spacing w:before="80" w:after="80"/>
              <w:jc w:val="both"/>
              <w:rPr>
                <w:rFonts w:asciiTheme="majorHAnsi" w:hAnsiTheme="majorHAnsi" w:cstheme="majorHAnsi"/>
                <w:bCs/>
                <w:sz w:val="26"/>
                <w:szCs w:val="26"/>
              </w:rPr>
            </w:pPr>
            <w:r w:rsidRPr="00E82B4E">
              <w:rPr>
                <w:rFonts w:asciiTheme="majorHAnsi" w:hAnsiTheme="majorHAnsi" w:cstheme="majorHAnsi"/>
                <w:bCs/>
                <w:sz w:val="26"/>
                <w:szCs w:val="26"/>
              </w:rPr>
              <w:t xml:space="preserve">- Thông tư hướng dẫn của UBDT mới có hiệu lực thi hành từ ngày 15/8/2022, Thông tư hướng dẫn của Bộ Y tế mới được ban hành và có hiệu lực từ ngày 22/9/2022. Hiện nay, nhiều địa phương đang trong quá trình ban hành hướng dẫn quy trình rà soát đối tượng, trieemnr khai lập và phê duyệt danh sách đối tượng thụ hưởng làm cơ sở </w:t>
            </w:r>
            <w:r w:rsidR="00E7008A" w:rsidRPr="00E82B4E">
              <w:rPr>
                <w:rFonts w:asciiTheme="majorHAnsi" w:hAnsiTheme="majorHAnsi" w:cstheme="majorHAnsi"/>
                <w:bCs/>
                <w:sz w:val="26"/>
                <w:szCs w:val="26"/>
              </w:rPr>
              <w:t>để Ngân hàng CSXH cho vay. Việc phê duyệt danh sách đối tượng thụ hưởng còn chậm do đang chờ quyết định phê duyệt định mức hỗ trợ từ ngân sách trung ương, ngân sách địa phương, định mức đất ở, đất sản xuất của cấp có thẩm quyền.</w:t>
            </w:r>
          </w:p>
        </w:tc>
      </w:tr>
      <w:tr w:rsidR="00750685" w:rsidRPr="00E82B4E" w14:paraId="2F932F2A" w14:textId="77777777" w:rsidTr="004311CF">
        <w:trPr>
          <w:jc w:val="center"/>
        </w:trPr>
        <w:tc>
          <w:tcPr>
            <w:tcW w:w="563" w:type="dxa"/>
            <w:vAlign w:val="center"/>
          </w:tcPr>
          <w:p w14:paraId="5A6A385F" w14:textId="7CFA1BB4" w:rsidR="00D25316" w:rsidRPr="00E82B4E" w:rsidRDefault="00D25316" w:rsidP="00E82B4E">
            <w:pPr>
              <w:pStyle w:val="ListParagraph"/>
              <w:numPr>
                <w:ilvl w:val="0"/>
                <w:numId w:val="17"/>
              </w:numPr>
              <w:spacing w:before="80" w:after="80"/>
              <w:rPr>
                <w:rStyle w:val="BodyTextChar1"/>
                <w:rFonts w:asciiTheme="majorHAnsi" w:hAnsiTheme="majorHAnsi" w:cstheme="majorHAnsi"/>
                <w:b/>
                <w:sz w:val="26"/>
                <w:szCs w:val="26"/>
                <w:lang w:eastAsia="vi-VN"/>
              </w:rPr>
            </w:pPr>
          </w:p>
        </w:tc>
        <w:tc>
          <w:tcPr>
            <w:tcW w:w="3114" w:type="dxa"/>
            <w:vAlign w:val="center"/>
          </w:tcPr>
          <w:p w14:paraId="38017159" w14:textId="78A40143" w:rsidR="00D25316" w:rsidRPr="00E82B4E" w:rsidRDefault="00D25316" w:rsidP="00E82B4E">
            <w:pPr>
              <w:spacing w:before="80" w:after="80"/>
              <w:rPr>
                <w:rFonts w:asciiTheme="majorHAnsi" w:hAnsiTheme="majorHAnsi" w:cstheme="majorHAnsi"/>
                <w:sz w:val="26"/>
                <w:szCs w:val="26"/>
              </w:rPr>
            </w:pPr>
            <w:r w:rsidRPr="00E82B4E">
              <w:rPr>
                <w:rFonts w:asciiTheme="majorHAnsi" w:hAnsiTheme="majorHAnsi" w:cstheme="majorHAnsi"/>
                <w:sz w:val="26"/>
                <w:szCs w:val="26"/>
              </w:rPr>
              <w:t>Trung ương Hội Nông dân V</w:t>
            </w:r>
            <w:r w:rsidR="004311CF" w:rsidRPr="00E82B4E">
              <w:rPr>
                <w:rFonts w:asciiTheme="majorHAnsi" w:hAnsiTheme="majorHAnsi" w:cstheme="majorHAnsi"/>
                <w:sz w:val="26"/>
                <w:szCs w:val="26"/>
              </w:rPr>
              <w:t>iệt Nam</w:t>
            </w:r>
          </w:p>
        </w:tc>
        <w:tc>
          <w:tcPr>
            <w:tcW w:w="11013" w:type="dxa"/>
            <w:vAlign w:val="center"/>
          </w:tcPr>
          <w:p w14:paraId="715CEF40" w14:textId="38C02B8A" w:rsidR="00E7008A" w:rsidRPr="00E82B4E" w:rsidRDefault="00E7008A" w:rsidP="00E82B4E">
            <w:pPr>
              <w:autoSpaceDE w:val="0"/>
              <w:autoSpaceDN w:val="0"/>
              <w:adjustRightInd w:val="0"/>
              <w:spacing w:before="80" w:after="80"/>
              <w:jc w:val="both"/>
              <w:rPr>
                <w:rFonts w:asciiTheme="majorHAnsi" w:hAnsiTheme="majorHAnsi" w:cstheme="majorHAnsi"/>
                <w:sz w:val="26"/>
                <w:szCs w:val="26"/>
              </w:rPr>
            </w:pPr>
            <w:r w:rsidRPr="00E82B4E">
              <w:rPr>
                <w:rFonts w:asciiTheme="majorHAnsi" w:hAnsiTheme="majorHAnsi" w:cstheme="majorHAnsi"/>
                <w:b/>
                <w:bCs/>
                <w:sz w:val="26"/>
                <w:szCs w:val="26"/>
              </w:rPr>
              <w:t>* Hạn chế, khó khăn vướng mắc</w:t>
            </w:r>
            <w:r w:rsidRPr="00E82B4E">
              <w:rPr>
                <w:rFonts w:asciiTheme="majorHAnsi" w:hAnsiTheme="majorHAnsi" w:cstheme="majorHAnsi"/>
                <w:sz w:val="26"/>
                <w:szCs w:val="26"/>
              </w:rPr>
              <w:t>:</w:t>
            </w:r>
          </w:p>
          <w:p w14:paraId="15536AFB" w14:textId="061F25DD" w:rsidR="00E7008A" w:rsidRPr="00E82B4E" w:rsidRDefault="00E7008A" w:rsidP="00E82B4E">
            <w:pPr>
              <w:autoSpaceDE w:val="0"/>
              <w:autoSpaceDN w:val="0"/>
              <w:adjustRightInd w:val="0"/>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Vùng DTTS&amp;MN vẫn là vùng nghèo nhất, khoảng cách giàu nghèo ngày càng lớn, chênh lệch về thu nhập và đời sống của đồng bào dân tộc miền núi so với đồng bằng ngày càng cao, đời sống của đồng bào dân tộc thiểu số còn rất khó khăn.</w:t>
            </w:r>
          </w:p>
          <w:p w14:paraId="3C3BD50F" w14:textId="2FBE1511" w:rsidR="00E7008A" w:rsidRPr="00E82B4E" w:rsidRDefault="00E7008A" w:rsidP="00E82B4E">
            <w:pPr>
              <w:autoSpaceDE w:val="0"/>
              <w:autoSpaceDN w:val="0"/>
              <w:adjustRightInd w:val="0"/>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Hệ thống cơ sở hạ tầng kinh tế - xã hội vùng dân tộc tuy được quan tâm đầu tư song vẫn còn nhiều hạn chế, mới chỉ phục vụ nhu cầu thiết yếu, chưa đáp ứng được nhu cầu phát triển kinh tế thị trường; Chuyển dịch cơ cấu kinh tế còn chậm, chưa khai thác hết tiềm năng lợi thế của vùng.</w:t>
            </w:r>
          </w:p>
          <w:p w14:paraId="2F83058C" w14:textId="77777777" w:rsidR="00D25316" w:rsidRPr="00E82B4E" w:rsidRDefault="00E7008A" w:rsidP="00E82B4E">
            <w:pPr>
              <w:autoSpaceDE w:val="0"/>
              <w:autoSpaceDN w:val="0"/>
              <w:adjustRightInd w:val="0"/>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Văn hóa các dân tộc thiểu số có nguy cơ bị mai một, mất bản sắc; mức độ hưởng thụ văn hóa của người dân còn hạn chế; Công tác thông tin tuyên truyền chủ trương, đường lối của Đảng, chính sách, pháp luật của Nhà nước về cơ sở chưa đáp ứng được yêu cầu; Đội ngũ làm cán bộ là người dân tộc còn ít, nhiều dân tộc nơi còn chưa có cán bộ chủ chốt là người dân tộc ở cấp cơ sở.</w:t>
            </w:r>
          </w:p>
          <w:p w14:paraId="1C57CA75" w14:textId="4C88C6FF" w:rsidR="00E7008A" w:rsidRPr="00E82B4E" w:rsidRDefault="00E7008A" w:rsidP="00E82B4E">
            <w:pPr>
              <w:autoSpaceDE w:val="0"/>
              <w:autoSpaceDN w:val="0"/>
              <w:adjustRightInd w:val="0"/>
              <w:spacing w:before="80" w:after="80"/>
              <w:jc w:val="both"/>
              <w:rPr>
                <w:rFonts w:asciiTheme="majorHAnsi" w:hAnsiTheme="majorHAnsi" w:cstheme="majorHAnsi"/>
                <w:sz w:val="26"/>
                <w:szCs w:val="26"/>
              </w:rPr>
            </w:pPr>
            <w:r w:rsidRPr="00E82B4E">
              <w:rPr>
                <w:rFonts w:asciiTheme="majorHAnsi" w:hAnsiTheme="majorHAnsi" w:cstheme="majorHAnsi"/>
                <w:b/>
                <w:bCs/>
                <w:sz w:val="26"/>
                <w:szCs w:val="26"/>
              </w:rPr>
              <w:t>* Nguyên nhân</w:t>
            </w:r>
            <w:r w:rsidRPr="00E82B4E">
              <w:rPr>
                <w:rFonts w:asciiTheme="majorHAnsi" w:hAnsiTheme="majorHAnsi" w:cstheme="majorHAnsi"/>
                <w:sz w:val="26"/>
                <w:szCs w:val="26"/>
              </w:rPr>
              <w:t xml:space="preserve">: </w:t>
            </w:r>
          </w:p>
          <w:p w14:paraId="6EFEAED6" w14:textId="11868862" w:rsidR="00E7008A" w:rsidRPr="00E82B4E" w:rsidRDefault="00750685" w:rsidP="00E82B4E">
            <w:pPr>
              <w:autoSpaceDE w:val="0"/>
              <w:autoSpaceDN w:val="0"/>
              <w:adjustRightInd w:val="0"/>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xml:space="preserve">- </w:t>
            </w:r>
            <w:r w:rsidR="00E7008A" w:rsidRPr="00E82B4E">
              <w:rPr>
                <w:rFonts w:asciiTheme="majorHAnsi" w:hAnsiTheme="majorHAnsi" w:cstheme="majorHAnsi"/>
                <w:sz w:val="26"/>
                <w:szCs w:val="26"/>
              </w:rPr>
              <w:t>Do nhận thức của cấp ủy đảng, chính quyền ở một số địa phương, đơn vị về công tác dân tộc chưa đầy đủ, chưa toàn diện; sự phối kết hợp trong việc tổ chức thực hiện công tác dân tộc của các ngành, các cấp chưa chặt chẽ.</w:t>
            </w:r>
          </w:p>
          <w:p w14:paraId="3B863AC2" w14:textId="1295263E" w:rsidR="00E7008A" w:rsidRPr="00E82B4E" w:rsidRDefault="00750685" w:rsidP="00E82B4E">
            <w:pPr>
              <w:autoSpaceDE w:val="0"/>
              <w:autoSpaceDN w:val="0"/>
              <w:adjustRightInd w:val="0"/>
              <w:spacing w:before="80" w:after="80"/>
              <w:jc w:val="both"/>
              <w:rPr>
                <w:rFonts w:asciiTheme="majorHAnsi" w:hAnsiTheme="majorHAnsi" w:cstheme="majorHAnsi"/>
                <w:sz w:val="26"/>
                <w:szCs w:val="26"/>
              </w:rPr>
            </w:pPr>
            <w:r w:rsidRPr="00E82B4E">
              <w:rPr>
                <w:rFonts w:asciiTheme="majorHAnsi" w:hAnsiTheme="majorHAnsi" w:cstheme="majorHAnsi"/>
                <w:sz w:val="26"/>
                <w:szCs w:val="26"/>
              </w:rPr>
              <w:lastRenderedPageBreak/>
              <w:t xml:space="preserve">- </w:t>
            </w:r>
            <w:r w:rsidR="00E7008A" w:rsidRPr="00E82B4E">
              <w:rPr>
                <w:rFonts w:asciiTheme="majorHAnsi" w:hAnsiTheme="majorHAnsi" w:cstheme="majorHAnsi"/>
                <w:sz w:val="26"/>
                <w:szCs w:val="26"/>
              </w:rPr>
              <w:t>Công tác đào tạo, bồi dưỡng, sử dụng cán bộ người dân tộc thiểu số tuy được quan tâm nhưng chưa đáp ứng yêu cầu phát triển kinh tế - xã hội.</w:t>
            </w:r>
          </w:p>
          <w:p w14:paraId="2A663F32" w14:textId="43853212" w:rsidR="00E7008A" w:rsidRPr="00E82B4E" w:rsidRDefault="00750685" w:rsidP="00E82B4E">
            <w:pPr>
              <w:autoSpaceDE w:val="0"/>
              <w:autoSpaceDN w:val="0"/>
              <w:adjustRightInd w:val="0"/>
              <w:spacing w:before="80" w:after="80"/>
              <w:jc w:val="both"/>
              <w:rPr>
                <w:rFonts w:asciiTheme="majorHAnsi" w:hAnsiTheme="majorHAnsi" w:cstheme="majorHAnsi"/>
                <w:sz w:val="26"/>
                <w:szCs w:val="26"/>
              </w:rPr>
            </w:pPr>
            <w:r w:rsidRPr="00E82B4E">
              <w:rPr>
                <w:rFonts w:asciiTheme="majorHAnsi" w:hAnsiTheme="majorHAnsi" w:cstheme="majorHAnsi"/>
                <w:sz w:val="26"/>
                <w:szCs w:val="26"/>
              </w:rPr>
              <w:t xml:space="preserve">- </w:t>
            </w:r>
            <w:r w:rsidR="00E7008A" w:rsidRPr="00E82B4E">
              <w:rPr>
                <w:rFonts w:asciiTheme="majorHAnsi" w:hAnsiTheme="majorHAnsi" w:cstheme="majorHAnsi"/>
                <w:sz w:val="26"/>
                <w:szCs w:val="26"/>
              </w:rPr>
              <w:t>Nguồn lực đầu tư hỗ trợ còn hạn chế, chưa đạt được mục tiêu đề ra; Việc nắm tâm tư tình cảm, nguyện vọng của đồng bào dân tộc còn chưa kịp thời nhất là vùng sâu, vùng xa.</w:t>
            </w:r>
          </w:p>
        </w:tc>
      </w:tr>
    </w:tbl>
    <w:p w14:paraId="667B4EF0" w14:textId="77777777" w:rsidR="00A47C21" w:rsidRPr="00E82B4E" w:rsidRDefault="00A47C21" w:rsidP="00750685">
      <w:pPr>
        <w:rPr>
          <w:rStyle w:val="BodyTextChar1"/>
          <w:rFonts w:asciiTheme="majorHAnsi" w:hAnsiTheme="majorHAnsi" w:cstheme="majorHAnsi"/>
          <w:b/>
          <w:sz w:val="24"/>
          <w:szCs w:val="24"/>
          <w:lang w:eastAsia="vi-VN"/>
        </w:rPr>
      </w:pPr>
    </w:p>
    <w:sectPr w:rsidR="00A47C21" w:rsidRPr="00E82B4E" w:rsidSect="004F75B9">
      <w:headerReference w:type="default" r:id="rId8"/>
      <w:pgSz w:w="16834" w:h="11909" w:orient="landscape"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A611" w14:textId="77777777" w:rsidR="0069495C" w:rsidRDefault="0069495C" w:rsidP="00182A7C">
      <w:r>
        <w:separator/>
      </w:r>
    </w:p>
  </w:endnote>
  <w:endnote w:type="continuationSeparator" w:id="0">
    <w:p w14:paraId="38A6A278" w14:textId="77777777" w:rsidR="0069495C" w:rsidRDefault="0069495C" w:rsidP="0018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1760" w14:textId="77777777" w:rsidR="0069495C" w:rsidRDefault="0069495C" w:rsidP="00182A7C">
      <w:r>
        <w:separator/>
      </w:r>
    </w:p>
  </w:footnote>
  <w:footnote w:type="continuationSeparator" w:id="0">
    <w:p w14:paraId="1B915A64" w14:textId="77777777" w:rsidR="0069495C" w:rsidRDefault="0069495C" w:rsidP="00182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586221"/>
      <w:docPartObj>
        <w:docPartGallery w:val="Page Numbers (Top of Page)"/>
        <w:docPartUnique/>
      </w:docPartObj>
    </w:sdtPr>
    <w:sdtEndPr>
      <w:rPr>
        <w:noProof/>
      </w:rPr>
    </w:sdtEndPr>
    <w:sdtContent>
      <w:p w14:paraId="1DC8230D" w14:textId="5E5B4FCF" w:rsidR="004F75B9" w:rsidRDefault="004F75B9">
        <w:pPr>
          <w:pStyle w:val="Header"/>
          <w:jc w:val="center"/>
        </w:pPr>
        <w:r>
          <w:fldChar w:fldCharType="begin"/>
        </w:r>
        <w:r>
          <w:instrText xml:space="preserve"> PAGE   \* MERGEFORMAT </w:instrText>
        </w:r>
        <w:r>
          <w:fldChar w:fldCharType="separate"/>
        </w:r>
        <w:r w:rsidR="00532454">
          <w:rPr>
            <w:noProof/>
          </w:rPr>
          <w:t>2</w:t>
        </w:r>
        <w:r>
          <w:rPr>
            <w:noProof/>
          </w:rPr>
          <w:fldChar w:fldCharType="end"/>
        </w:r>
      </w:p>
    </w:sdtContent>
  </w:sdt>
  <w:p w14:paraId="28663158" w14:textId="77777777" w:rsidR="00A47C21" w:rsidRDefault="00A4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A13"/>
    <w:multiLevelType w:val="hybridMultilevel"/>
    <w:tmpl w:val="2E0CF388"/>
    <w:lvl w:ilvl="0" w:tplc="B26A0714">
      <w:start w:val="1"/>
      <w:numFmt w:val="decimal"/>
      <w:lvlText w:val="%1."/>
      <w:lvlJc w:val="left"/>
      <w:pPr>
        <w:ind w:left="1080" w:hanging="360"/>
      </w:pPr>
      <w:rPr>
        <w:rFonts w:hint="default"/>
        <w:b/>
        <w:bCs/>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5D01E7"/>
    <w:multiLevelType w:val="hybridMultilevel"/>
    <w:tmpl w:val="10F28ED0"/>
    <w:lvl w:ilvl="0" w:tplc="2A8A5770">
      <w:start w:val="1"/>
      <w:numFmt w:val="decimal"/>
      <w:lvlText w:val="%1."/>
      <w:lvlJc w:val="left"/>
      <w:pPr>
        <w:ind w:left="1080" w:hanging="360"/>
      </w:pPr>
      <w:rPr>
        <w:rFonts w:hint="default"/>
        <w:b/>
        <w:bCs w:val="0"/>
        <w:color w:val="auto"/>
      </w:rPr>
    </w:lvl>
    <w:lvl w:ilvl="1" w:tplc="3246FE7C">
      <w:start w:val="1"/>
      <w:numFmt w:val="lowerLetter"/>
      <w:lvlText w:val="%2)"/>
      <w:lvlJc w:val="left"/>
      <w:pPr>
        <w:ind w:left="1800" w:hanging="360"/>
      </w:pPr>
      <w:rPr>
        <w:rFont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ED10D62"/>
    <w:multiLevelType w:val="hybridMultilevel"/>
    <w:tmpl w:val="C3E01492"/>
    <w:lvl w:ilvl="0" w:tplc="CAB043DC">
      <w:start w:val="1"/>
      <w:numFmt w:val="decimal"/>
      <w:lvlText w:val="%1."/>
      <w:lvlJc w:val="left"/>
      <w:pPr>
        <w:ind w:left="1080" w:hanging="360"/>
      </w:pPr>
      <w:rPr>
        <w:rFonts w:hint="default"/>
        <w:b/>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40A01B3"/>
    <w:multiLevelType w:val="hybridMultilevel"/>
    <w:tmpl w:val="16C4DF8A"/>
    <w:lvl w:ilvl="0" w:tplc="D45C6BCE">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524F7"/>
    <w:multiLevelType w:val="hybridMultilevel"/>
    <w:tmpl w:val="338CF3A4"/>
    <w:lvl w:ilvl="0" w:tplc="6A9C8030">
      <w:start w:val="1"/>
      <w:numFmt w:val="decimal"/>
      <w:lvlText w:val="1.%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15:restartNumberingAfterBreak="0">
    <w:nsid w:val="229738B0"/>
    <w:multiLevelType w:val="hybridMultilevel"/>
    <w:tmpl w:val="16A8AFE8"/>
    <w:lvl w:ilvl="0" w:tplc="F6B66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35435"/>
    <w:multiLevelType w:val="hybridMultilevel"/>
    <w:tmpl w:val="A1469322"/>
    <w:lvl w:ilvl="0" w:tplc="A9665A60">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15:restartNumberingAfterBreak="0">
    <w:nsid w:val="2A0A7C8A"/>
    <w:multiLevelType w:val="hybridMultilevel"/>
    <w:tmpl w:val="D304C5C0"/>
    <w:lvl w:ilvl="0" w:tplc="D292A89C">
      <w:start w:val="1"/>
      <w:numFmt w:val="decimal"/>
      <w:lvlText w:val="%1"/>
      <w:lvlJc w:val="center"/>
      <w:pPr>
        <w:ind w:left="360" w:hanging="360"/>
      </w:pPr>
      <w:rPr>
        <w:rFonts w:ascii="Times New Roman" w:hAnsi="Times New Roman" w:hint="default"/>
        <w:b/>
        <w:i w:val="0"/>
        <w:sz w:val="28"/>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2E5A7C05"/>
    <w:multiLevelType w:val="hybridMultilevel"/>
    <w:tmpl w:val="6FD6DC32"/>
    <w:lvl w:ilvl="0" w:tplc="F6DACF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B923BF"/>
    <w:multiLevelType w:val="hybridMultilevel"/>
    <w:tmpl w:val="25A21280"/>
    <w:lvl w:ilvl="0" w:tplc="12DAAFCE">
      <w:start w:val="1"/>
      <w:numFmt w:val="decimal"/>
      <w:lvlText w:val="2.%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15:restartNumberingAfterBreak="0">
    <w:nsid w:val="39CF6CAD"/>
    <w:multiLevelType w:val="multilevel"/>
    <w:tmpl w:val="B022AB32"/>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3223C3C"/>
    <w:multiLevelType w:val="hybridMultilevel"/>
    <w:tmpl w:val="021EA846"/>
    <w:lvl w:ilvl="0" w:tplc="042A0017">
      <w:start w:val="1"/>
      <w:numFmt w:val="lowerLetter"/>
      <w:lvlText w:val="%1)"/>
      <w:lvlJc w:val="left"/>
      <w:pPr>
        <w:ind w:left="1440" w:hanging="360"/>
      </w:pPr>
    </w:lvl>
    <w:lvl w:ilvl="1" w:tplc="01A0C7DC">
      <w:start w:val="1"/>
      <w:numFmt w:val="lowerLetter"/>
      <w:lvlText w:val="%2)"/>
      <w:lvlJc w:val="left"/>
      <w:pPr>
        <w:ind w:left="2160" w:hanging="360"/>
      </w:pPr>
      <w:rPr>
        <w:rFonts w:hint="default"/>
        <w:sz w:val="28"/>
        <w:szCs w:val="28"/>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15:restartNumberingAfterBreak="0">
    <w:nsid w:val="4A9901FF"/>
    <w:multiLevelType w:val="hybridMultilevel"/>
    <w:tmpl w:val="64FA6B76"/>
    <w:lvl w:ilvl="0" w:tplc="16447DFC">
      <w:numFmt w:val="bullet"/>
      <w:lvlText w:val="-"/>
      <w:lvlJc w:val="left"/>
      <w:pPr>
        <w:ind w:left="317" w:hanging="180"/>
      </w:pPr>
      <w:rPr>
        <w:rFonts w:ascii="Times New Roman" w:eastAsia="Times New Roman" w:hAnsi="Times New Roman" w:cs="Times New Roman" w:hint="default"/>
        <w:w w:val="100"/>
        <w:sz w:val="28"/>
        <w:szCs w:val="28"/>
        <w:lang w:val="vi" w:eastAsia="en-US" w:bidi="ar-SA"/>
      </w:rPr>
    </w:lvl>
    <w:lvl w:ilvl="1" w:tplc="B22CF9CE">
      <w:numFmt w:val="bullet"/>
      <w:lvlText w:val="•"/>
      <w:lvlJc w:val="left"/>
      <w:pPr>
        <w:ind w:left="1228" w:hanging="180"/>
      </w:pPr>
      <w:rPr>
        <w:rFonts w:hint="default"/>
        <w:lang w:val="vi" w:eastAsia="en-US" w:bidi="ar-SA"/>
      </w:rPr>
    </w:lvl>
    <w:lvl w:ilvl="2" w:tplc="E32E129E">
      <w:numFmt w:val="bullet"/>
      <w:lvlText w:val="•"/>
      <w:lvlJc w:val="left"/>
      <w:pPr>
        <w:ind w:left="2137" w:hanging="180"/>
      </w:pPr>
      <w:rPr>
        <w:rFonts w:hint="default"/>
        <w:lang w:val="vi" w:eastAsia="en-US" w:bidi="ar-SA"/>
      </w:rPr>
    </w:lvl>
    <w:lvl w:ilvl="3" w:tplc="AA8C4010">
      <w:numFmt w:val="bullet"/>
      <w:lvlText w:val="•"/>
      <w:lvlJc w:val="left"/>
      <w:pPr>
        <w:ind w:left="3045" w:hanging="180"/>
      </w:pPr>
      <w:rPr>
        <w:rFonts w:hint="default"/>
        <w:lang w:val="vi" w:eastAsia="en-US" w:bidi="ar-SA"/>
      </w:rPr>
    </w:lvl>
    <w:lvl w:ilvl="4" w:tplc="11B00A6A">
      <w:numFmt w:val="bullet"/>
      <w:lvlText w:val="•"/>
      <w:lvlJc w:val="left"/>
      <w:pPr>
        <w:ind w:left="3954" w:hanging="180"/>
      </w:pPr>
      <w:rPr>
        <w:rFonts w:hint="default"/>
        <w:lang w:val="vi" w:eastAsia="en-US" w:bidi="ar-SA"/>
      </w:rPr>
    </w:lvl>
    <w:lvl w:ilvl="5" w:tplc="DF8A445A">
      <w:numFmt w:val="bullet"/>
      <w:lvlText w:val="•"/>
      <w:lvlJc w:val="left"/>
      <w:pPr>
        <w:ind w:left="4863" w:hanging="180"/>
      </w:pPr>
      <w:rPr>
        <w:rFonts w:hint="default"/>
        <w:lang w:val="vi" w:eastAsia="en-US" w:bidi="ar-SA"/>
      </w:rPr>
    </w:lvl>
    <w:lvl w:ilvl="6" w:tplc="B29A7230">
      <w:numFmt w:val="bullet"/>
      <w:lvlText w:val="•"/>
      <w:lvlJc w:val="left"/>
      <w:pPr>
        <w:ind w:left="5771" w:hanging="180"/>
      </w:pPr>
      <w:rPr>
        <w:rFonts w:hint="default"/>
        <w:lang w:val="vi" w:eastAsia="en-US" w:bidi="ar-SA"/>
      </w:rPr>
    </w:lvl>
    <w:lvl w:ilvl="7" w:tplc="4036CD38">
      <w:numFmt w:val="bullet"/>
      <w:lvlText w:val="•"/>
      <w:lvlJc w:val="left"/>
      <w:pPr>
        <w:ind w:left="6680" w:hanging="180"/>
      </w:pPr>
      <w:rPr>
        <w:rFonts w:hint="default"/>
        <w:lang w:val="vi" w:eastAsia="en-US" w:bidi="ar-SA"/>
      </w:rPr>
    </w:lvl>
    <w:lvl w:ilvl="8" w:tplc="8558E02A">
      <w:numFmt w:val="bullet"/>
      <w:lvlText w:val="•"/>
      <w:lvlJc w:val="left"/>
      <w:pPr>
        <w:ind w:left="7589" w:hanging="180"/>
      </w:pPr>
      <w:rPr>
        <w:rFonts w:hint="default"/>
        <w:lang w:val="vi" w:eastAsia="en-US" w:bidi="ar-SA"/>
      </w:rPr>
    </w:lvl>
  </w:abstractNum>
  <w:abstractNum w:abstractNumId="13" w15:restartNumberingAfterBreak="0">
    <w:nsid w:val="4DE516D9"/>
    <w:multiLevelType w:val="hybridMultilevel"/>
    <w:tmpl w:val="F724B70C"/>
    <w:lvl w:ilvl="0" w:tplc="B88E97B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D0C6178"/>
    <w:multiLevelType w:val="hybridMultilevel"/>
    <w:tmpl w:val="3120FB42"/>
    <w:lvl w:ilvl="0" w:tplc="637295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B648F7"/>
    <w:multiLevelType w:val="hybridMultilevel"/>
    <w:tmpl w:val="5F06CA52"/>
    <w:lvl w:ilvl="0" w:tplc="EE8CFBD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332157A"/>
    <w:multiLevelType w:val="hybridMultilevel"/>
    <w:tmpl w:val="B542546C"/>
    <w:lvl w:ilvl="0" w:tplc="042A0017">
      <w:start w:val="1"/>
      <w:numFmt w:val="lowerLetter"/>
      <w:lvlText w:val="%1)"/>
      <w:lvlJc w:val="left"/>
      <w:pPr>
        <w:ind w:left="1440" w:hanging="360"/>
      </w:pPr>
    </w:lvl>
    <w:lvl w:ilvl="1" w:tplc="2C0887C6">
      <w:start w:val="1"/>
      <w:numFmt w:val="lowerLetter"/>
      <w:lvlText w:val="%2)"/>
      <w:lvlJc w:val="left"/>
      <w:pPr>
        <w:ind w:left="2160" w:hanging="360"/>
      </w:pPr>
      <w:rPr>
        <w:rFonts w:hint="default"/>
        <w:i w:val="0"/>
        <w:iCs w:val="0"/>
        <w:sz w:val="28"/>
        <w:szCs w:val="28"/>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7" w15:restartNumberingAfterBreak="0">
    <w:nsid w:val="7E9446E5"/>
    <w:multiLevelType w:val="hybridMultilevel"/>
    <w:tmpl w:val="F766B174"/>
    <w:lvl w:ilvl="0" w:tplc="913650B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3083696">
    <w:abstractNumId w:val="17"/>
  </w:num>
  <w:num w:numId="2" w16cid:durableId="568852602">
    <w:abstractNumId w:val="5"/>
  </w:num>
  <w:num w:numId="3" w16cid:durableId="458034030">
    <w:abstractNumId w:val="14"/>
  </w:num>
  <w:num w:numId="4" w16cid:durableId="1741638583">
    <w:abstractNumId w:val="16"/>
  </w:num>
  <w:num w:numId="5" w16cid:durableId="491415769">
    <w:abstractNumId w:val="11"/>
  </w:num>
  <w:num w:numId="6" w16cid:durableId="577908453">
    <w:abstractNumId w:val="0"/>
  </w:num>
  <w:num w:numId="7" w16cid:durableId="1414888706">
    <w:abstractNumId w:val="1"/>
  </w:num>
  <w:num w:numId="8" w16cid:durableId="2008169222">
    <w:abstractNumId w:val="2"/>
  </w:num>
  <w:num w:numId="9" w16cid:durableId="256139956">
    <w:abstractNumId w:val="10"/>
  </w:num>
  <w:num w:numId="10" w16cid:durableId="1344090181">
    <w:abstractNumId w:val="7"/>
  </w:num>
  <w:num w:numId="11" w16cid:durableId="1520699270">
    <w:abstractNumId w:val="6"/>
  </w:num>
  <w:num w:numId="12" w16cid:durableId="469131080">
    <w:abstractNumId w:val="4"/>
  </w:num>
  <w:num w:numId="13" w16cid:durableId="1415936282">
    <w:abstractNumId w:val="9"/>
  </w:num>
  <w:num w:numId="14" w16cid:durableId="1426878387">
    <w:abstractNumId w:val="3"/>
  </w:num>
  <w:num w:numId="15" w16cid:durableId="1855264140">
    <w:abstractNumId w:val="12"/>
  </w:num>
  <w:num w:numId="16" w16cid:durableId="1861551133">
    <w:abstractNumId w:val="15"/>
  </w:num>
  <w:num w:numId="17" w16cid:durableId="1198276709">
    <w:abstractNumId w:val="8"/>
  </w:num>
  <w:num w:numId="18" w16cid:durableId="420179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3E"/>
    <w:rsid w:val="00003303"/>
    <w:rsid w:val="000050D4"/>
    <w:rsid w:val="0001034F"/>
    <w:rsid w:val="000111A6"/>
    <w:rsid w:val="000116E0"/>
    <w:rsid w:val="00012408"/>
    <w:rsid w:val="00012AE2"/>
    <w:rsid w:val="00012B26"/>
    <w:rsid w:val="000134BD"/>
    <w:rsid w:val="00013A21"/>
    <w:rsid w:val="00014004"/>
    <w:rsid w:val="00014354"/>
    <w:rsid w:val="00016615"/>
    <w:rsid w:val="00016763"/>
    <w:rsid w:val="00023603"/>
    <w:rsid w:val="0002381E"/>
    <w:rsid w:val="000247F7"/>
    <w:rsid w:val="00024BA9"/>
    <w:rsid w:val="0002537E"/>
    <w:rsid w:val="00025BDA"/>
    <w:rsid w:val="000263D6"/>
    <w:rsid w:val="000303B5"/>
    <w:rsid w:val="00031CDD"/>
    <w:rsid w:val="000354E3"/>
    <w:rsid w:val="00040A3E"/>
    <w:rsid w:val="000433B4"/>
    <w:rsid w:val="00045746"/>
    <w:rsid w:val="0004678E"/>
    <w:rsid w:val="000471D3"/>
    <w:rsid w:val="000474A1"/>
    <w:rsid w:val="0005335E"/>
    <w:rsid w:val="00053546"/>
    <w:rsid w:val="00054554"/>
    <w:rsid w:val="00054C4D"/>
    <w:rsid w:val="00055630"/>
    <w:rsid w:val="00055D15"/>
    <w:rsid w:val="00057161"/>
    <w:rsid w:val="00057197"/>
    <w:rsid w:val="000603F7"/>
    <w:rsid w:val="00061A2D"/>
    <w:rsid w:val="00063A66"/>
    <w:rsid w:val="000646F7"/>
    <w:rsid w:val="0006561E"/>
    <w:rsid w:val="00066630"/>
    <w:rsid w:val="000668B7"/>
    <w:rsid w:val="000716CE"/>
    <w:rsid w:val="00072991"/>
    <w:rsid w:val="000742E4"/>
    <w:rsid w:val="00075D1E"/>
    <w:rsid w:val="00076529"/>
    <w:rsid w:val="00077F8D"/>
    <w:rsid w:val="00080004"/>
    <w:rsid w:val="000804BA"/>
    <w:rsid w:val="00080856"/>
    <w:rsid w:val="00083787"/>
    <w:rsid w:val="00083805"/>
    <w:rsid w:val="0008594D"/>
    <w:rsid w:val="00087E29"/>
    <w:rsid w:val="00090485"/>
    <w:rsid w:val="00092183"/>
    <w:rsid w:val="00093657"/>
    <w:rsid w:val="000956A4"/>
    <w:rsid w:val="000958A0"/>
    <w:rsid w:val="000A13E0"/>
    <w:rsid w:val="000A13E6"/>
    <w:rsid w:val="000A23BD"/>
    <w:rsid w:val="000A2FE7"/>
    <w:rsid w:val="000A5C55"/>
    <w:rsid w:val="000A6C2B"/>
    <w:rsid w:val="000B0290"/>
    <w:rsid w:val="000B1405"/>
    <w:rsid w:val="000B2000"/>
    <w:rsid w:val="000B2A60"/>
    <w:rsid w:val="000B34E9"/>
    <w:rsid w:val="000B49BD"/>
    <w:rsid w:val="000B4AB4"/>
    <w:rsid w:val="000B5935"/>
    <w:rsid w:val="000B6953"/>
    <w:rsid w:val="000B70D4"/>
    <w:rsid w:val="000B79F8"/>
    <w:rsid w:val="000B7C21"/>
    <w:rsid w:val="000C0FD3"/>
    <w:rsid w:val="000C15C0"/>
    <w:rsid w:val="000C1DE1"/>
    <w:rsid w:val="000C38E9"/>
    <w:rsid w:val="000C46B8"/>
    <w:rsid w:val="000C52FE"/>
    <w:rsid w:val="000C621F"/>
    <w:rsid w:val="000D00A7"/>
    <w:rsid w:val="000D0ED9"/>
    <w:rsid w:val="000D10DB"/>
    <w:rsid w:val="000D1530"/>
    <w:rsid w:val="000D2DA7"/>
    <w:rsid w:val="000D304B"/>
    <w:rsid w:val="000D5783"/>
    <w:rsid w:val="000D5B57"/>
    <w:rsid w:val="000D6248"/>
    <w:rsid w:val="000D6DB8"/>
    <w:rsid w:val="000D73F2"/>
    <w:rsid w:val="000E04EE"/>
    <w:rsid w:val="000E087E"/>
    <w:rsid w:val="000E0E68"/>
    <w:rsid w:val="000E2187"/>
    <w:rsid w:val="000E325E"/>
    <w:rsid w:val="000E50A5"/>
    <w:rsid w:val="000E5676"/>
    <w:rsid w:val="000E58CB"/>
    <w:rsid w:val="000E6530"/>
    <w:rsid w:val="000E7013"/>
    <w:rsid w:val="000F12B9"/>
    <w:rsid w:val="000F1E37"/>
    <w:rsid w:val="000F290B"/>
    <w:rsid w:val="000F3643"/>
    <w:rsid w:val="000F431C"/>
    <w:rsid w:val="000F5037"/>
    <w:rsid w:val="000F5C3A"/>
    <w:rsid w:val="000F6D42"/>
    <w:rsid w:val="00100591"/>
    <w:rsid w:val="00102E05"/>
    <w:rsid w:val="001032A8"/>
    <w:rsid w:val="001060B3"/>
    <w:rsid w:val="00110569"/>
    <w:rsid w:val="00111685"/>
    <w:rsid w:val="00111C6B"/>
    <w:rsid w:val="001126DC"/>
    <w:rsid w:val="00112C44"/>
    <w:rsid w:val="00113055"/>
    <w:rsid w:val="00115ABF"/>
    <w:rsid w:val="001201FE"/>
    <w:rsid w:val="001216BB"/>
    <w:rsid w:val="00123436"/>
    <w:rsid w:val="00123BE7"/>
    <w:rsid w:val="00124594"/>
    <w:rsid w:val="00124CD6"/>
    <w:rsid w:val="00125183"/>
    <w:rsid w:val="00127230"/>
    <w:rsid w:val="001273C6"/>
    <w:rsid w:val="00127994"/>
    <w:rsid w:val="00131412"/>
    <w:rsid w:val="0013174F"/>
    <w:rsid w:val="001326F8"/>
    <w:rsid w:val="00137973"/>
    <w:rsid w:val="001400C3"/>
    <w:rsid w:val="0014457B"/>
    <w:rsid w:val="00145DE2"/>
    <w:rsid w:val="00147081"/>
    <w:rsid w:val="00147174"/>
    <w:rsid w:val="0015016E"/>
    <w:rsid w:val="00150556"/>
    <w:rsid w:val="00151B3C"/>
    <w:rsid w:val="00152441"/>
    <w:rsid w:val="00153389"/>
    <w:rsid w:val="00153516"/>
    <w:rsid w:val="00153BB7"/>
    <w:rsid w:val="00154808"/>
    <w:rsid w:val="00155995"/>
    <w:rsid w:val="00161387"/>
    <w:rsid w:val="001617DB"/>
    <w:rsid w:val="00161DA8"/>
    <w:rsid w:val="00162087"/>
    <w:rsid w:val="001628C8"/>
    <w:rsid w:val="00163ADB"/>
    <w:rsid w:val="00163CB9"/>
    <w:rsid w:val="001640E5"/>
    <w:rsid w:val="001641E1"/>
    <w:rsid w:val="00164492"/>
    <w:rsid w:val="0016638B"/>
    <w:rsid w:val="00170060"/>
    <w:rsid w:val="00170873"/>
    <w:rsid w:val="00171CBD"/>
    <w:rsid w:val="00173533"/>
    <w:rsid w:val="001756B1"/>
    <w:rsid w:val="001765E2"/>
    <w:rsid w:val="00176829"/>
    <w:rsid w:val="00176C9C"/>
    <w:rsid w:val="001821CC"/>
    <w:rsid w:val="00182A7C"/>
    <w:rsid w:val="00184FFC"/>
    <w:rsid w:val="00185588"/>
    <w:rsid w:val="001857BB"/>
    <w:rsid w:val="001860E2"/>
    <w:rsid w:val="00186809"/>
    <w:rsid w:val="001903DC"/>
    <w:rsid w:val="001905A6"/>
    <w:rsid w:val="001925CA"/>
    <w:rsid w:val="001928F9"/>
    <w:rsid w:val="00192E28"/>
    <w:rsid w:val="0019317C"/>
    <w:rsid w:val="00193D9B"/>
    <w:rsid w:val="001948EA"/>
    <w:rsid w:val="0019744B"/>
    <w:rsid w:val="00197523"/>
    <w:rsid w:val="00197C18"/>
    <w:rsid w:val="00197FC3"/>
    <w:rsid w:val="001A0605"/>
    <w:rsid w:val="001A48A4"/>
    <w:rsid w:val="001A6269"/>
    <w:rsid w:val="001A656D"/>
    <w:rsid w:val="001A783B"/>
    <w:rsid w:val="001A78D9"/>
    <w:rsid w:val="001A7CB0"/>
    <w:rsid w:val="001B1066"/>
    <w:rsid w:val="001B1AD9"/>
    <w:rsid w:val="001B2A7F"/>
    <w:rsid w:val="001B6D75"/>
    <w:rsid w:val="001B7958"/>
    <w:rsid w:val="001C0578"/>
    <w:rsid w:val="001C09E4"/>
    <w:rsid w:val="001C0AE2"/>
    <w:rsid w:val="001C1257"/>
    <w:rsid w:val="001C1372"/>
    <w:rsid w:val="001C2989"/>
    <w:rsid w:val="001C298A"/>
    <w:rsid w:val="001C2EF4"/>
    <w:rsid w:val="001C3352"/>
    <w:rsid w:val="001C443D"/>
    <w:rsid w:val="001C4826"/>
    <w:rsid w:val="001C4B16"/>
    <w:rsid w:val="001C54E1"/>
    <w:rsid w:val="001C650A"/>
    <w:rsid w:val="001D0DC9"/>
    <w:rsid w:val="001D1D4F"/>
    <w:rsid w:val="001D24EB"/>
    <w:rsid w:val="001D30FE"/>
    <w:rsid w:val="001D37E6"/>
    <w:rsid w:val="001D3CDD"/>
    <w:rsid w:val="001D4F2B"/>
    <w:rsid w:val="001D685F"/>
    <w:rsid w:val="001D7331"/>
    <w:rsid w:val="001D77A3"/>
    <w:rsid w:val="001D7CE3"/>
    <w:rsid w:val="001D7F2A"/>
    <w:rsid w:val="001E1E77"/>
    <w:rsid w:val="001E24BE"/>
    <w:rsid w:val="001E3702"/>
    <w:rsid w:val="001E447E"/>
    <w:rsid w:val="001E5F5B"/>
    <w:rsid w:val="001E7A76"/>
    <w:rsid w:val="001F0E1A"/>
    <w:rsid w:val="001F17EC"/>
    <w:rsid w:val="001F1DC8"/>
    <w:rsid w:val="001F2447"/>
    <w:rsid w:val="001F2DCE"/>
    <w:rsid w:val="001F3187"/>
    <w:rsid w:val="001F3AE2"/>
    <w:rsid w:val="001F62EA"/>
    <w:rsid w:val="001F65AB"/>
    <w:rsid w:val="001F6EF3"/>
    <w:rsid w:val="001F73ED"/>
    <w:rsid w:val="0020004E"/>
    <w:rsid w:val="00201263"/>
    <w:rsid w:val="002052C3"/>
    <w:rsid w:val="00206B7A"/>
    <w:rsid w:val="00207829"/>
    <w:rsid w:val="0021047F"/>
    <w:rsid w:val="00211643"/>
    <w:rsid w:val="0021215E"/>
    <w:rsid w:val="0021434E"/>
    <w:rsid w:val="00214B1A"/>
    <w:rsid w:val="00216450"/>
    <w:rsid w:val="00216593"/>
    <w:rsid w:val="00216871"/>
    <w:rsid w:val="00217D47"/>
    <w:rsid w:val="00220E38"/>
    <w:rsid w:val="00221191"/>
    <w:rsid w:val="002215AF"/>
    <w:rsid w:val="00223220"/>
    <w:rsid w:val="00223533"/>
    <w:rsid w:val="0022364D"/>
    <w:rsid w:val="002241BB"/>
    <w:rsid w:val="00232C96"/>
    <w:rsid w:val="00232F33"/>
    <w:rsid w:val="00233862"/>
    <w:rsid w:val="00233988"/>
    <w:rsid w:val="00234016"/>
    <w:rsid w:val="002350F7"/>
    <w:rsid w:val="00236434"/>
    <w:rsid w:val="00237572"/>
    <w:rsid w:val="00237846"/>
    <w:rsid w:val="002431CD"/>
    <w:rsid w:val="0024486A"/>
    <w:rsid w:val="00244B0F"/>
    <w:rsid w:val="00247647"/>
    <w:rsid w:val="00247852"/>
    <w:rsid w:val="002500B3"/>
    <w:rsid w:val="00250C7C"/>
    <w:rsid w:val="00250E97"/>
    <w:rsid w:val="0025143E"/>
    <w:rsid w:val="002517F3"/>
    <w:rsid w:val="00256080"/>
    <w:rsid w:val="0025693A"/>
    <w:rsid w:val="00260A30"/>
    <w:rsid w:val="0026254A"/>
    <w:rsid w:val="0026292D"/>
    <w:rsid w:val="00263981"/>
    <w:rsid w:val="00265450"/>
    <w:rsid w:val="002664C3"/>
    <w:rsid w:val="0027149F"/>
    <w:rsid w:val="002714E7"/>
    <w:rsid w:val="002726DA"/>
    <w:rsid w:val="002730BC"/>
    <w:rsid w:val="00273107"/>
    <w:rsid w:val="00273160"/>
    <w:rsid w:val="00274DC0"/>
    <w:rsid w:val="002768B1"/>
    <w:rsid w:val="00280647"/>
    <w:rsid w:val="00281A02"/>
    <w:rsid w:val="00281D9F"/>
    <w:rsid w:val="00281FEC"/>
    <w:rsid w:val="00282B16"/>
    <w:rsid w:val="00283A57"/>
    <w:rsid w:val="00284341"/>
    <w:rsid w:val="0028530A"/>
    <w:rsid w:val="0028557F"/>
    <w:rsid w:val="00287FDA"/>
    <w:rsid w:val="0029201D"/>
    <w:rsid w:val="0029241D"/>
    <w:rsid w:val="002929EF"/>
    <w:rsid w:val="00292B9A"/>
    <w:rsid w:val="00293A24"/>
    <w:rsid w:val="00293A87"/>
    <w:rsid w:val="00293E41"/>
    <w:rsid w:val="0029498B"/>
    <w:rsid w:val="00294D64"/>
    <w:rsid w:val="00297523"/>
    <w:rsid w:val="002A2C41"/>
    <w:rsid w:val="002A4087"/>
    <w:rsid w:val="002A49DB"/>
    <w:rsid w:val="002A4F2B"/>
    <w:rsid w:val="002A6249"/>
    <w:rsid w:val="002A6966"/>
    <w:rsid w:val="002A6FBD"/>
    <w:rsid w:val="002B3340"/>
    <w:rsid w:val="002B6A3F"/>
    <w:rsid w:val="002B72B4"/>
    <w:rsid w:val="002C02FD"/>
    <w:rsid w:val="002C0B98"/>
    <w:rsid w:val="002C1F41"/>
    <w:rsid w:val="002C5565"/>
    <w:rsid w:val="002C7C42"/>
    <w:rsid w:val="002D304C"/>
    <w:rsid w:val="002D6BB9"/>
    <w:rsid w:val="002D77EA"/>
    <w:rsid w:val="002E29E0"/>
    <w:rsid w:val="002E3964"/>
    <w:rsid w:val="002E3C3A"/>
    <w:rsid w:val="002E4CD4"/>
    <w:rsid w:val="002E5020"/>
    <w:rsid w:val="002E62B7"/>
    <w:rsid w:val="002E63A9"/>
    <w:rsid w:val="002E679A"/>
    <w:rsid w:val="002E75EB"/>
    <w:rsid w:val="002F0438"/>
    <w:rsid w:val="002F0540"/>
    <w:rsid w:val="002F32B9"/>
    <w:rsid w:val="002F5755"/>
    <w:rsid w:val="00300556"/>
    <w:rsid w:val="00300F2B"/>
    <w:rsid w:val="003031B1"/>
    <w:rsid w:val="00304211"/>
    <w:rsid w:val="00304BA3"/>
    <w:rsid w:val="0030523D"/>
    <w:rsid w:val="0030582C"/>
    <w:rsid w:val="00307696"/>
    <w:rsid w:val="00307895"/>
    <w:rsid w:val="00310D3C"/>
    <w:rsid w:val="00310F5A"/>
    <w:rsid w:val="00313BDD"/>
    <w:rsid w:val="003140E4"/>
    <w:rsid w:val="00314D6C"/>
    <w:rsid w:val="00314F8A"/>
    <w:rsid w:val="00320E06"/>
    <w:rsid w:val="00321240"/>
    <w:rsid w:val="00321F28"/>
    <w:rsid w:val="00324689"/>
    <w:rsid w:val="003262D0"/>
    <w:rsid w:val="00326C23"/>
    <w:rsid w:val="0032789F"/>
    <w:rsid w:val="00331292"/>
    <w:rsid w:val="00331EBD"/>
    <w:rsid w:val="00332112"/>
    <w:rsid w:val="003347CB"/>
    <w:rsid w:val="003349BC"/>
    <w:rsid w:val="00336D9A"/>
    <w:rsid w:val="003373C2"/>
    <w:rsid w:val="003379FA"/>
    <w:rsid w:val="0034265E"/>
    <w:rsid w:val="00342B81"/>
    <w:rsid w:val="0034301F"/>
    <w:rsid w:val="0034452E"/>
    <w:rsid w:val="00344773"/>
    <w:rsid w:val="00347053"/>
    <w:rsid w:val="0034743B"/>
    <w:rsid w:val="003476A2"/>
    <w:rsid w:val="00347EE1"/>
    <w:rsid w:val="0035020B"/>
    <w:rsid w:val="003510BA"/>
    <w:rsid w:val="00352C08"/>
    <w:rsid w:val="003534B9"/>
    <w:rsid w:val="00353C82"/>
    <w:rsid w:val="00354FAC"/>
    <w:rsid w:val="003563BB"/>
    <w:rsid w:val="00360E2F"/>
    <w:rsid w:val="00364490"/>
    <w:rsid w:val="00364DAB"/>
    <w:rsid w:val="0036758C"/>
    <w:rsid w:val="003711CB"/>
    <w:rsid w:val="00372896"/>
    <w:rsid w:val="003738C8"/>
    <w:rsid w:val="0037391A"/>
    <w:rsid w:val="0037411B"/>
    <w:rsid w:val="00374718"/>
    <w:rsid w:val="00376DB1"/>
    <w:rsid w:val="003801EB"/>
    <w:rsid w:val="00382995"/>
    <w:rsid w:val="00382C6A"/>
    <w:rsid w:val="003830C3"/>
    <w:rsid w:val="0038504D"/>
    <w:rsid w:val="003854D0"/>
    <w:rsid w:val="003857F1"/>
    <w:rsid w:val="00385CD9"/>
    <w:rsid w:val="003872A3"/>
    <w:rsid w:val="00387C94"/>
    <w:rsid w:val="00387F8D"/>
    <w:rsid w:val="00392865"/>
    <w:rsid w:val="00392CFC"/>
    <w:rsid w:val="00394645"/>
    <w:rsid w:val="00394ABA"/>
    <w:rsid w:val="00394DD2"/>
    <w:rsid w:val="00397B61"/>
    <w:rsid w:val="003A0982"/>
    <w:rsid w:val="003A15A7"/>
    <w:rsid w:val="003A1E88"/>
    <w:rsid w:val="003A217A"/>
    <w:rsid w:val="003A2C35"/>
    <w:rsid w:val="003A30E8"/>
    <w:rsid w:val="003A4C46"/>
    <w:rsid w:val="003A58EE"/>
    <w:rsid w:val="003A5FD8"/>
    <w:rsid w:val="003A63A5"/>
    <w:rsid w:val="003A675C"/>
    <w:rsid w:val="003A6FD9"/>
    <w:rsid w:val="003A7220"/>
    <w:rsid w:val="003B0902"/>
    <w:rsid w:val="003B3929"/>
    <w:rsid w:val="003B54A4"/>
    <w:rsid w:val="003B72EC"/>
    <w:rsid w:val="003B733D"/>
    <w:rsid w:val="003B7DB2"/>
    <w:rsid w:val="003C15F4"/>
    <w:rsid w:val="003C2717"/>
    <w:rsid w:val="003C386F"/>
    <w:rsid w:val="003C54A4"/>
    <w:rsid w:val="003C5B89"/>
    <w:rsid w:val="003C6A97"/>
    <w:rsid w:val="003C7138"/>
    <w:rsid w:val="003C7E1C"/>
    <w:rsid w:val="003D0BEE"/>
    <w:rsid w:val="003D212A"/>
    <w:rsid w:val="003D3407"/>
    <w:rsid w:val="003D3893"/>
    <w:rsid w:val="003D3EB7"/>
    <w:rsid w:val="003D4C0E"/>
    <w:rsid w:val="003D51B6"/>
    <w:rsid w:val="003D612C"/>
    <w:rsid w:val="003E0BA1"/>
    <w:rsid w:val="003E1574"/>
    <w:rsid w:val="003E1677"/>
    <w:rsid w:val="003E26F9"/>
    <w:rsid w:val="003E2A43"/>
    <w:rsid w:val="003E3924"/>
    <w:rsid w:val="003E6948"/>
    <w:rsid w:val="003E70A0"/>
    <w:rsid w:val="003F0F67"/>
    <w:rsid w:val="003F2CA8"/>
    <w:rsid w:val="003F31E3"/>
    <w:rsid w:val="003F35E5"/>
    <w:rsid w:val="003F4F38"/>
    <w:rsid w:val="003F4F87"/>
    <w:rsid w:val="003F5E09"/>
    <w:rsid w:val="003F61BC"/>
    <w:rsid w:val="003F65A5"/>
    <w:rsid w:val="003F6B92"/>
    <w:rsid w:val="003F6C91"/>
    <w:rsid w:val="003F7298"/>
    <w:rsid w:val="00401DF2"/>
    <w:rsid w:val="00401F10"/>
    <w:rsid w:val="00403B00"/>
    <w:rsid w:val="00406A40"/>
    <w:rsid w:val="0041091C"/>
    <w:rsid w:val="00411BFC"/>
    <w:rsid w:val="00414CE9"/>
    <w:rsid w:val="00417152"/>
    <w:rsid w:val="00420579"/>
    <w:rsid w:val="00422039"/>
    <w:rsid w:val="0042310F"/>
    <w:rsid w:val="00424114"/>
    <w:rsid w:val="00424384"/>
    <w:rsid w:val="00425D67"/>
    <w:rsid w:val="004260BB"/>
    <w:rsid w:val="004311CF"/>
    <w:rsid w:val="00436151"/>
    <w:rsid w:val="00436429"/>
    <w:rsid w:val="00440563"/>
    <w:rsid w:val="004405D4"/>
    <w:rsid w:val="00440E22"/>
    <w:rsid w:val="00441D3C"/>
    <w:rsid w:val="00442146"/>
    <w:rsid w:val="00442937"/>
    <w:rsid w:val="00442AAE"/>
    <w:rsid w:val="00444C17"/>
    <w:rsid w:val="004450CE"/>
    <w:rsid w:val="004452CC"/>
    <w:rsid w:val="00445B34"/>
    <w:rsid w:val="00446D32"/>
    <w:rsid w:val="004508A0"/>
    <w:rsid w:val="00450C26"/>
    <w:rsid w:val="004516D0"/>
    <w:rsid w:val="00451D3F"/>
    <w:rsid w:val="0045375E"/>
    <w:rsid w:val="004548FF"/>
    <w:rsid w:val="00456BAD"/>
    <w:rsid w:val="0045704D"/>
    <w:rsid w:val="00460083"/>
    <w:rsid w:val="00460176"/>
    <w:rsid w:val="004608DF"/>
    <w:rsid w:val="00460A37"/>
    <w:rsid w:val="00460B7D"/>
    <w:rsid w:val="00461075"/>
    <w:rsid w:val="00462508"/>
    <w:rsid w:val="004636C8"/>
    <w:rsid w:val="00463C0A"/>
    <w:rsid w:val="00464CCB"/>
    <w:rsid w:val="0046679F"/>
    <w:rsid w:val="004679E5"/>
    <w:rsid w:val="004736B0"/>
    <w:rsid w:val="0047556B"/>
    <w:rsid w:val="00476423"/>
    <w:rsid w:val="00476E4D"/>
    <w:rsid w:val="00481B41"/>
    <w:rsid w:val="004822C1"/>
    <w:rsid w:val="00483709"/>
    <w:rsid w:val="00483A2B"/>
    <w:rsid w:val="004842A4"/>
    <w:rsid w:val="004849DA"/>
    <w:rsid w:val="0048632D"/>
    <w:rsid w:val="004869DF"/>
    <w:rsid w:val="004873A1"/>
    <w:rsid w:val="004906E1"/>
    <w:rsid w:val="00491955"/>
    <w:rsid w:val="00492A58"/>
    <w:rsid w:val="00492E76"/>
    <w:rsid w:val="0049433F"/>
    <w:rsid w:val="00494494"/>
    <w:rsid w:val="00497B1D"/>
    <w:rsid w:val="004A1544"/>
    <w:rsid w:val="004A1B9E"/>
    <w:rsid w:val="004A3264"/>
    <w:rsid w:val="004A4944"/>
    <w:rsid w:val="004A4AFF"/>
    <w:rsid w:val="004A5A38"/>
    <w:rsid w:val="004A6C3D"/>
    <w:rsid w:val="004A6D00"/>
    <w:rsid w:val="004A7456"/>
    <w:rsid w:val="004B17D6"/>
    <w:rsid w:val="004B19F5"/>
    <w:rsid w:val="004B22EB"/>
    <w:rsid w:val="004B31B9"/>
    <w:rsid w:val="004B5DBD"/>
    <w:rsid w:val="004C0468"/>
    <w:rsid w:val="004C0DCB"/>
    <w:rsid w:val="004C155B"/>
    <w:rsid w:val="004C2B83"/>
    <w:rsid w:val="004C2ECB"/>
    <w:rsid w:val="004C3646"/>
    <w:rsid w:val="004C3A3A"/>
    <w:rsid w:val="004C44AC"/>
    <w:rsid w:val="004C6198"/>
    <w:rsid w:val="004C6B05"/>
    <w:rsid w:val="004D1302"/>
    <w:rsid w:val="004D1FDD"/>
    <w:rsid w:val="004D2BD4"/>
    <w:rsid w:val="004D3769"/>
    <w:rsid w:val="004D3850"/>
    <w:rsid w:val="004D5D01"/>
    <w:rsid w:val="004D686F"/>
    <w:rsid w:val="004D72C6"/>
    <w:rsid w:val="004D7D1F"/>
    <w:rsid w:val="004E2BE8"/>
    <w:rsid w:val="004E2E1B"/>
    <w:rsid w:val="004E3E15"/>
    <w:rsid w:val="004E4470"/>
    <w:rsid w:val="004E62E2"/>
    <w:rsid w:val="004E64B5"/>
    <w:rsid w:val="004E7618"/>
    <w:rsid w:val="004E7A0A"/>
    <w:rsid w:val="004F16C1"/>
    <w:rsid w:val="004F2869"/>
    <w:rsid w:val="004F374E"/>
    <w:rsid w:val="004F3D90"/>
    <w:rsid w:val="004F4FBC"/>
    <w:rsid w:val="004F583F"/>
    <w:rsid w:val="004F70F7"/>
    <w:rsid w:val="004F75B9"/>
    <w:rsid w:val="005012AA"/>
    <w:rsid w:val="005012ED"/>
    <w:rsid w:val="00502279"/>
    <w:rsid w:val="00503A34"/>
    <w:rsid w:val="00503D48"/>
    <w:rsid w:val="00506979"/>
    <w:rsid w:val="00510BCD"/>
    <w:rsid w:val="00511CDD"/>
    <w:rsid w:val="005133C4"/>
    <w:rsid w:val="0051596A"/>
    <w:rsid w:val="005163E7"/>
    <w:rsid w:val="00522359"/>
    <w:rsid w:val="00522D4E"/>
    <w:rsid w:val="00525FF9"/>
    <w:rsid w:val="0052610E"/>
    <w:rsid w:val="00526134"/>
    <w:rsid w:val="005264B7"/>
    <w:rsid w:val="005274FC"/>
    <w:rsid w:val="005309E8"/>
    <w:rsid w:val="005311F7"/>
    <w:rsid w:val="00532454"/>
    <w:rsid w:val="00532B27"/>
    <w:rsid w:val="00534652"/>
    <w:rsid w:val="00534BED"/>
    <w:rsid w:val="00535513"/>
    <w:rsid w:val="005364F5"/>
    <w:rsid w:val="005375DE"/>
    <w:rsid w:val="005404C8"/>
    <w:rsid w:val="00540EFE"/>
    <w:rsid w:val="00542182"/>
    <w:rsid w:val="00542A70"/>
    <w:rsid w:val="005431B4"/>
    <w:rsid w:val="00543856"/>
    <w:rsid w:val="005452A9"/>
    <w:rsid w:val="00545ECB"/>
    <w:rsid w:val="00546D15"/>
    <w:rsid w:val="00550085"/>
    <w:rsid w:val="0055072C"/>
    <w:rsid w:val="00550F25"/>
    <w:rsid w:val="0055142C"/>
    <w:rsid w:val="005518C3"/>
    <w:rsid w:val="00551ADA"/>
    <w:rsid w:val="00552255"/>
    <w:rsid w:val="005525AB"/>
    <w:rsid w:val="00552CFE"/>
    <w:rsid w:val="00553240"/>
    <w:rsid w:val="00553623"/>
    <w:rsid w:val="00554AA0"/>
    <w:rsid w:val="00554F93"/>
    <w:rsid w:val="00555473"/>
    <w:rsid w:val="0055550C"/>
    <w:rsid w:val="005568AC"/>
    <w:rsid w:val="00562137"/>
    <w:rsid w:val="005621F7"/>
    <w:rsid w:val="00564BAC"/>
    <w:rsid w:val="00564DCE"/>
    <w:rsid w:val="005664E4"/>
    <w:rsid w:val="00570A6B"/>
    <w:rsid w:val="00570CCE"/>
    <w:rsid w:val="00571352"/>
    <w:rsid w:val="00571BFB"/>
    <w:rsid w:val="00571F11"/>
    <w:rsid w:val="00572A02"/>
    <w:rsid w:val="00572D1B"/>
    <w:rsid w:val="00573D92"/>
    <w:rsid w:val="00574DDB"/>
    <w:rsid w:val="005756B5"/>
    <w:rsid w:val="00576C06"/>
    <w:rsid w:val="005779A8"/>
    <w:rsid w:val="00581C12"/>
    <w:rsid w:val="005826F0"/>
    <w:rsid w:val="00584C2B"/>
    <w:rsid w:val="00587907"/>
    <w:rsid w:val="00590075"/>
    <w:rsid w:val="00591C9F"/>
    <w:rsid w:val="00594D26"/>
    <w:rsid w:val="00596C4F"/>
    <w:rsid w:val="00597703"/>
    <w:rsid w:val="005A2DB6"/>
    <w:rsid w:val="005A3472"/>
    <w:rsid w:val="005A4055"/>
    <w:rsid w:val="005A426F"/>
    <w:rsid w:val="005A4948"/>
    <w:rsid w:val="005A7F0D"/>
    <w:rsid w:val="005B0527"/>
    <w:rsid w:val="005B0AB3"/>
    <w:rsid w:val="005B2F03"/>
    <w:rsid w:val="005B51F2"/>
    <w:rsid w:val="005B5484"/>
    <w:rsid w:val="005B5673"/>
    <w:rsid w:val="005B6143"/>
    <w:rsid w:val="005B6D03"/>
    <w:rsid w:val="005C0F9A"/>
    <w:rsid w:val="005C39E2"/>
    <w:rsid w:val="005C5E53"/>
    <w:rsid w:val="005C5FE1"/>
    <w:rsid w:val="005C698D"/>
    <w:rsid w:val="005C6C07"/>
    <w:rsid w:val="005C7A58"/>
    <w:rsid w:val="005D257D"/>
    <w:rsid w:val="005D2BF2"/>
    <w:rsid w:val="005D4C83"/>
    <w:rsid w:val="005D55E5"/>
    <w:rsid w:val="005D58A7"/>
    <w:rsid w:val="005D5A77"/>
    <w:rsid w:val="005D7F14"/>
    <w:rsid w:val="005D7F31"/>
    <w:rsid w:val="005E100A"/>
    <w:rsid w:val="005E29AD"/>
    <w:rsid w:val="005E2A1A"/>
    <w:rsid w:val="005E4214"/>
    <w:rsid w:val="005E427A"/>
    <w:rsid w:val="005E4E37"/>
    <w:rsid w:val="005E5F77"/>
    <w:rsid w:val="005E615A"/>
    <w:rsid w:val="005E69EE"/>
    <w:rsid w:val="005F10D2"/>
    <w:rsid w:val="005F11D2"/>
    <w:rsid w:val="005F1669"/>
    <w:rsid w:val="005F1E11"/>
    <w:rsid w:val="005F2F58"/>
    <w:rsid w:val="005F3406"/>
    <w:rsid w:val="005F3E71"/>
    <w:rsid w:val="005F3F70"/>
    <w:rsid w:val="005F59C7"/>
    <w:rsid w:val="005F72E7"/>
    <w:rsid w:val="005F7816"/>
    <w:rsid w:val="00600333"/>
    <w:rsid w:val="006017D6"/>
    <w:rsid w:val="00602643"/>
    <w:rsid w:val="00602B53"/>
    <w:rsid w:val="00603E9B"/>
    <w:rsid w:val="0060474F"/>
    <w:rsid w:val="0060663A"/>
    <w:rsid w:val="00606704"/>
    <w:rsid w:val="00606DF6"/>
    <w:rsid w:val="00607F22"/>
    <w:rsid w:val="00610385"/>
    <w:rsid w:val="0061214D"/>
    <w:rsid w:val="00613596"/>
    <w:rsid w:val="00614D55"/>
    <w:rsid w:val="00615C7E"/>
    <w:rsid w:val="00615E51"/>
    <w:rsid w:val="00617188"/>
    <w:rsid w:val="00617B27"/>
    <w:rsid w:val="00620088"/>
    <w:rsid w:val="006202FE"/>
    <w:rsid w:val="00624884"/>
    <w:rsid w:val="00625D45"/>
    <w:rsid w:val="006274B9"/>
    <w:rsid w:val="00627CFE"/>
    <w:rsid w:val="006337E4"/>
    <w:rsid w:val="00634EE7"/>
    <w:rsid w:val="00635776"/>
    <w:rsid w:val="00635C74"/>
    <w:rsid w:val="006360C6"/>
    <w:rsid w:val="00636D7F"/>
    <w:rsid w:val="0064478C"/>
    <w:rsid w:val="006452F3"/>
    <w:rsid w:val="006460AB"/>
    <w:rsid w:val="00646333"/>
    <w:rsid w:val="00651364"/>
    <w:rsid w:val="00651704"/>
    <w:rsid w:val="006519EA"/>
    <w:rsid w:val="00651FBB"/>
    <w:rsid w:val="006528BB"/>
    <w:rsid w:val="006528C6"/>
    <w:rsid w:val="006531E4"/>
    <w:rsid w:val="006538C8"/>
    <w:rsid w:val="006540BE"/>
    <w:rsid w:val="006549C2"/>
    <w:rsid w:val="006555C2"/>
    <w:rsid w:val="00656F22"/>
    <w:rsid w:val="006575C7"/>
    <w:rsid w:val="0066057D"/>
    <w:rsid w:val="00660C1F"/>
    <w:rsid w:val="00660E12"/>
    <w:rsid w:val="006622AF"/>
    <w:rsid w:val="00662C1B"/>
    <w:rsid w:val="006639BC"/>
    <w:rsid w:val="006652C0"/>
    <w:rsid w:val="00666152"/>
    <w:rsid w:val="00667E62"/>
    <w:rsid w:val="006709C5"/>
    <w:rsid w:val="00671CA8"/>
    <w:rsid w:val="00672490"/>
    <w:rsid w:val="0067275A"/>
    <w:rsid w:val="00672BAB"/>
    <w:rsid w:val="00672F24"/>
    <w:rsid w:val="00672FAF"/>
    <w:rsid w:val="006750F8"/>
    <w:rsid w:val="00675F6D"/>
    <w:rsid w:val="0068195C"/>
    <w:rsid w:val="00681D97"/>
    <w:rsid w:val="00684496"/>
    <w:rsid w:val="00684578"/>
    <w:rsid w:val="00686833"/>
    <w:rsid w:val="00686864"/>
    <w:rsid w:val="00686C5A"/>
    <w:rsid w:val="0069060F"/>
    <w:rsid w:val="00691448"/>
    <w:rsid w:val="00692898"/>
    <w:rsid w:val="0069303C"/>
    <w:rsid w:val="0069490C"/>
    <w:rsid w:val="0069495C"/>
    <w:rsid w:val="006955C4"/>
    <w:rsid w:val="00695AE5"/>
    <w:rsid w:val="006966C6"/>
    <w:rsid w:val="0069685E"/>
    <w:rsid w:val="006A170B"/>
    <w:rsid w:val="006A1CB0"/>
    <w:rsid w:val="006A38F9"/>
    <w:rsid w:val="006A45BF"/>
    <w:rsid w:val="006A5932"/>
    <w:rsid w:val="006A61BB"/>
    <w:rsid w:val="006A7E11"/>
    <w:rsid w:val="006B0F57"/>
    <w:rsid w:val="006B1FB8"/>
    <w:rsid w:val="006B3B19"/>
    <w:rsid w:val="006B3E91"/>
    <w:rsid w:val="006B4734"/>
    <w:rsid w:val="006B6DB3"/>
    <w:rsid w:val="006C07BD"/>
    <w:rsid w:val="006C17EC"/>
    <w:rsid w:val="006C1E71"/>
    <w:rsid w:val="006C2567"/>
    <w:rsid w:val="006C26ED"/>
    <w:rsid w:val="006C4E7D"/>
    <w:rsid w:val="006C7023"/>
    <w:rsid w:val="006C744B"/>
    <w:rsid w:val="006D0446"/>
    <w:rsid w:val="006D1ED8"/>
    <w:rsid w:val="006D2BD3"/>
    <w:rsid w:val="006D2F8E"/>
    <w:rsid w:val="006D3D40"/>
    <w:rsid w:val="006D3DC1"/>
    <w:rsid w:val="006D51B8"/>
    <w:rsid w:val="006D5D83"/>
    <w:rsid w:val="006D625D"/>
    <w:rsid w:val="006E2127"/>
    <w:rsid w:val="006E7889"/>
    <w:rsid w:val="006F095B"/>
    <w:rsid w:val="006F1502"/>
    <w:rsid w:val="006F4007"/>
    <w:rsid w:val="006F7370"/>
    <w:rsid w:val="006F790D"/>
    <w:rsid w:val="00700864"/>
    <w:rsid w:val="00701D83"/>
    <w:rsid w:val="0070575D"/>
    <w:rsid w:val="007059B3"/>
    <w:rsid w:val="0070620C"/>
    <w:rsid w:val="0071600B"/>
    <w:rsid w:val="007173BA"/>
    <w:rsid w:val="007208FD"/>
    <w:rsid w:val="00721179"/>
    <w:rsid w:val="00721376"/>
    <w:rsid w:val="007216D7"/>
    <w:rsid w:val="007233E3"/>
    <w:rsid w:val="00723E4A"/>
    <w:rsid w:val="00726009"/>
    <w:rsid w:val="00730F9E"/>
    <w:rsid w:val="007341FD"/>
    <w:rsid w:val="00734629"/>
    <w:rsid w:val="0073465E"/>
    <w:rsid w:val="007349D4"/>
    <w:rsid w:val="00735C68"/>
    <w:rsid w:val="0073648D"/>
    <w:rsid w:val="00736F78"/>
    <w:rsid w:val="0074041E"/>
    <w:rsid w:val="007405BC"/>
    <w:rsid w:val="007416B3"/>
    <w:rsid w:val="00742BC0"/>
    <w:rsid w:val="00744A56"/>
    <w:rsid w:val="00746C39"/>
    <w:rsid w:val="00747980"/>
    <w:rsid w:val="00747F9A"/>
    <w:rsid w:val="00750685"/>
    <w:rsid w:val="0075070A"/>
    <w:rsid w:val="00752F5F"/>
    <w:rsid w:val="007533BE"/>
    <w:rsid w:val="007545F5"/>
    <w:rsid w:val="00755A7D"/>
    <w:rsid w:val="00755E83"/>
    <w:rsid w:val="00761CB5"/>
    <w:rsid w:val="007629E9"/>
    <w:rsid w:val="007649A6"/>
    <w:rsid w:val="00764A33"/>
    <w:rsid w:val="0076513B"/>
    <w:rsid w:val="007659F5"/>
    <w:rsid w:val="007664CD"/>
    <w:rsid w:val="00766642"/>
    <w:rsid w:val="00766E8C"/>
    <w:rsid w:val="00766E9C"/>
    <w:rsid w:val="007700A8"/>
    <w:rsid w:val="00770A50"/>
    <w:rsid w:val="0077308A"/>
    <w:rsid w:val="00774B2C"/>
    <w:rsid w:val="007758D2"/>
    <w:rsid w:val="00775986"/>
    <w:rsid w:val="00775F3F"/>
    <w:rsid w:val="00780A38"/>
    <w:rsid w:val="0079084C"/>
    <w:rsid w:val="00791485"/>
    <w:rsid w:val="00792065"/>
    <w:rsid w:val="007947C8"/>
    <w:rsid w:val="007949BC"/>
    <w:rsid w:val="00794C95"/>
    <w:rsid w:val="00794C9A"/>
    <w:rsid w:val="00795CAC"/>
    <w:rsid w:val="007962DA"/>
    <w:rsid w:val="00796507"/>
    <w:rsid w:val="007A41F3"/>
    <w:rsid w:val="007A491F"/>
    <w:rsid w:val="007A5C85"/>
    <w:rsid w:val="007A6950"/>
    <w:rsid w:val="007A758B"/>
    <w:rsid w:val="007A7663"/>
    <w:rsid w:val="007B1AA4"/>
    <w:rsid w:val="007B23CD"/>
    <w:rsid w:val="007B2B1A"/>
    <w:rsid w:val="007B2D39"/>
    <w:rsid w:val="007B3D50"/>
    <w:rsid w:val="007B5075"/>
    <w:rsid w:val="007B5256"/>
    <w:rsid w:val="007B5BA0"/>
    <w:rsid w:val="007B5BE5"/>
    <w:rsid w:val="007B5D8F"/>
    <w:rsid w:val="007B7B9A"/>
    <w:rsid w:val="007C0D58"/>
    <w:rsid w:val="007C15C7"/>
    <w:rsid w:val="007C23D7"/>
    <w:rsid w:val="007C25B6"/>
    <w:rsid w:val="007C3239"/>
    <w:rsid w:val="007C6769"/>
    <w:rsid w:val="007C6783"/>
    <w:rsid w:val="007C6EEA"/>
    <w:rsid w:val="007C741D"/>
    <w:rsid w:val="007D034B"/>
    <w:rsid w:val="007D0B68"/>
    <w:rsid w:val="007D297C"/>
    <w:rsid w:val="007D2C6E"/>
    <w:rsid w:val="007D333E"/>
    <w:rsid w:val="007D4991"/>
    <w:rsid w:val="007D5171"/>
    <w:rsid w:val="007D5289"/>
    <w:rsid w:val="007D595D"/>
    <w:rsid w:val="007D62E7"/>
    <w:rsid w:val="007E09D7"/>
    <w:rsid w:val="007E249C"/>
    <w:rsid w:val="007E3A46"/>
    <w:rsid w:val="007E3B88"/>
    <w:rsid w:val="007E694A"/>
    <w:rsid w:val="007E6AAE"/>
    <w:rsid w:val="007E6B76"/>
    <w:rsid w:val="007F0A64"/>
    <w:rsid w:val="007F2043"/>
    <w:rsid w:val="007F2B6C"/>
    <w:rsid w:val="007F3F69"/>
    <w:rsid w:val="007F4000"/>
    <w:rsid w:val="007F4013"/>
    <w:rsid w:val="007F4B1F"/>
    <w:rsid w:val="007F5E55"/>
    <w:rsid w:val="007F7F1B"/>
    <w:rsid w:val="00804F6E"/>
    <w:rsid w:val="008062F1"/>
    <w:rsid w:val="008064B9"/>
    <w:rsid w:val="00810578"/>
    <w:rsid w:val="008107B2"/>
    <w:rsid w:val="0081143D"/>
    <w:rsid w:val="008117ED"/>
    <w:rsid w:val="00811806"/>
    <w:rsid w:val="0081214F"/>
    <w:rsid w:val="00813420"/>
    <w:rsid w:val="008137C7"/>
    <w:rsid w:val="0081562C"/>
    <w:rsid w:val="00815F96"/>
    <w:rsid w:val="008164F8"/>
    <w:rsid w:val="00821329"/>
    <w:rsid w:val="0082239F"/>
    <w:rsid w:val="00822744"/>
    <w:rsid w:val="00824CDB"/>
    <w:rsid w:val="0082788A"/>
    <w:rsid w:val="00833488"/>
    <w:rsid w:val="00833ACB"/>
    <w:rsid w:val="00834D28"/>
    <w:rsid w:val="00835B58"/>
    <w:rsid w:val="00835FCE"/>
    <w:rsid w:val="0083662A"/>
    <w:rsid w:val="00841413"/>
    <w:rsid w:val="00844155"/>
    <w:rsid w:val="00844637"/>
    <w:rsid w:val="00845E79"/>
    <w:rsid w:val="00847D96"/>
    <w:rsid w:val="008500DA"/>
    <w:rsid w:val="0085080A"/>
    <w:rsid w:val="00851D7F"/>
    <w:rsid w:val="00853E8C"/>
    <w:rsid w:val="00855175"/>
    <w:rsid w:val="00855DEB"/>
    <w:rsid w:val="008571F9"/>
    <w:rsid w:val="008603FF"/>
    <w:rsid w:val="00860DD7"/>
    <w:rsid w:val="008622B4"/>
    <w:rsid w:val="00862994"/>
    <w:rsid w:val="00862CBD"/>
    <w:rsid w:val="00862E92"/>
    <w:rsid w:val="00863A05"/>
    <w:rsid w:val="00864D78"/>
    <w:rsid w:val="008676E7"/>
    <w:rsid w:val="00867FA9"/>
    <w:rsid w:val="008708F3"/>
    <w:rsid w:val="008714B7"/>
    <w:rsid w:val="00871A8F"/>
    <w:rsid w:val="008762B3"/>
    <w:rsid w:val="00877CDD"/>
    <w:rsid w:val="00880474"/>
    <w:rsid w:val="0088180E"/>
    <w:rsid w:val="00881C14"/>
    <w:rsid w:val="00884D62"/>
    <w:rsid w:val="00885409"/>
    <w:rsid w:val="00887439"/>
    <w:rsid w:val="00887F21"/>
    <w:rsid w:val="008A0025"/>
    <w:rsid w:val="008A07F8"/>
    <w:rsid w:val="008A2437"/>
    <w:rsid w:val="008A2858"/>
    <w:rsid w:val="008A45B4"/>
    <w:rsid w:val="008A5873"/>
    <w:rsid w:val="008B0AC8"/>
    <w:rsid w:val="008B2425"/>
    <w:rsid w:val="008B2A8E"/>
    <w:rsid w:val="008B30FC"/>
    <w:rsid w:val="008B5050"/>
    <w:rsid w:val="008B569A"/>
    <w:rsid w:val="008B68C1"/>
    <w:rsid w:val="008B7F28"/>
    <w:rsid w:val="008C03DE"/>
    <w:rsid w:val="008C1D75"/>
    <w:rsid w:val="008C2F28"/>
    <w:rsid w:val="008C2F5A"/>
    <w:rsid w:val="008C3C9C"/>
    <w:rsid w:val="008C3DBA"/>
    <w:rsid w:val="008C4233"/>
    <w:rsid w:val="008C7A9E"/>
    <w:rsid w:val="008D0CDB"/>
    <w:rsid w:val="008D16CF"/>
    <w:rsid w:val="008D26C7"/>
    <w:rsid w:val="008D3551"/>
    <w:rsid w:val="008D38C9"/>
    <w:rsid w:val="008D421D"/>
    <w:rsid w:val="008D57E2"/>
    <w:rsid w:val="008D69E6"/>
    <w:rsid w:val="008E0BF2"/>
    <w:rsid w:val="008E10D5"/>
    <w:rsid w:val="008E1914"/>
    <w:rsid w:val="008E3A71"/>
    <w:rsid w:val="008E51E6"/>
    <w:rsid w:val="008E54A4"/>
    <w:rsid w:val="008E55E5"/>
    <w:rsid w:val="008E66C4"/>
    <w:rsid w:val="008F07C8"/>
    <w:rsid w:val="008F08E1"/>
    <w:rsid w:val="008F08F5"/>
    <w:rsid w:val="008F0B0B"/>
    <w:rsid w:val="008F1613"/>
    <w:rsid w:val="008F1BD9"/>
    <w:rsid w:val="008F3600"/>
    <w:rsid w:val="008F5541"/>
    <w:rsid w:val="008F58A0"/>
    <w:rsid w:val="008F774B"/>
    <w:rsid w:val="008F779F"/>
    <w:rsid w:val="008F7A59"/>
    <w:rsid w:val="00903666"/>
    <w:rsid w:val="0090377B"/>
    <w:rsid w:val="009044CD"/>
    <w:rsid w:val="0090499B"/>
    <w:rsid w:val="0090580D"/>
    <w:rsid w:val="00905B8A"/>
    <w:rsid w:val="009067E2"/>
    <w:rsid w:val="00906955"/>
    <w:rsid w:val="00912364"/>
    <w:rsid w:val="00912B2C"/>
    <w:rsid w:val="009134A5"/>
    <w:rsid w:val="00913FE9"/>
    <w:rsid w:val="00914F1D"/>
    <w:rsid w:val="00916CA2"/>
    <w:rsid w:val="00917BE5"/>
    <w:rsid w:val="00917BF8"/>
    <w:rsid w:val="00920945"/>
    <w:rsid w:val="009216DE"/>
    <w:rsid w:val="00922864"/>
    <w:rsid w:val="00923E16"/>
    <w:rsid w:val="00924E86"/>
    <w:rsid w:val="00927953"/>
    <w:rsid w:val="00927C40"/>
    <w:rsid w:val="00932632"/>
    <w:rsid w:val="00935725"/>
    <w:rsid w:val="00935985"/>
    <w:rsid w:val="00936F95"/>
    <w:rsid w:val="0093717C"/>
    <w:rsid w:val="0093794E"/>
    <w:rsid w:val="009403B6"/>
    <w:rsid w:val="00941D03"/>
    <w:rsid w:val="00943297"/>
    <w:rsid w:val="00945A1C"/>
    <w:rsid w:val="00945CF2"/>
    <w:rsid w:val="00946364"/>
    <w:rsid w:val="009471B5"/>
    <w:rsid w:val="00950E5C"/>
    <w:rsid w:val="00956B34"/>
    <w:rsid w:val="00956BBF"/>
    <w:rsid w:val="00960422"/>
    <w:rsid w:val="009622BE"/>
    <w:rsid w:val="00964810"/>
    <w:rsid w:val="00966451"/>
    <w:rsid w:val="00967C51"/>
    <w:rsid w:val="00972EB0"/>
    <w:rsid w:val="0097368E"/>
    <w:rsid w:val="00974FE1"/>
    <w:rsid w:val="00976927"/>
    <w:rsid w:val="00977180"/>
    <w:rsid w:val="009771CC"/>
    <w:rsid w:val="009812BB"/>
    <w:rsid w:val="00985A06"/>
    <w:rsid w:val="00986080"/>
    <w:rsid w:val="0098609F"/>
    <w:rsid w:val="009907BF"/>
    <w:rsid w:val="00992132"/>
    <w:rsid w:val="00993AB0"/>
    <w:rsid w:val="00993C7D"/>
    <w:rsid w:val="00994B3E"/>
    <w:rsid w:val="00994EFE"/>
    <w:rsid w:val="009952EA"/>
    <w:rsid w:val="00996EAF"/>
    <w:rsid w:val="009A3500"/>
    <w:rsid w:val="009A3DE6"/>
    <w:rsid w:val="009A4786"/>
    <w:rsid w:val="009A5192"/>
    <w:rsid w:val="009A7076"/>
    <w:rsid w:val="009B069F"/>
    <w:rsid w:val="009B1349"/>
    <w:rsid w:val="009B20AD"/>
    <w:rsid w:val="009B29A8"/>
    <w:rsid w:val="009B4BF6"/>
    <w:rsid w:val="009B4D03"/>
    <w:rsid w:val="009B5DB3"/>
    <w:rsid w:val="009B633A"/>
    <w:rsid w:val="009B7341"/>
    <w:rsid w:val="009C0444"/>
    <w:rsid w:val="009C060A"/>
    <w:rsid w:val="009C06FD"/>
    <w:rsid w:val="009C0E9D"/>
    <w:rsid w:val="009C182E"/>
    <w:rsid w:val="009C1FB0"/>
    <w:rsid w:val="009C3301"/>
    <w:rsid w:val="009C364E"/>
    <w:rsid w:val="009C4395"/>
    <w:rsid w:val="009C5406"/>
    <w:rsid w:val="009C6726"/>
    <w:rsid w:val="009D091F"/>
    <w:rsid w:val="009D22DE"/>
    <w:rsid w:val="009D3976"/>
    <w:rsid w:val="009D3EB4"/>
    <w:rsid w:val="009D43AA"/>
    <w:rsid w:val="009D51B5"/>
    <w:rsid w:val="009D72C9"/>
    <w:rsid w:val="009D7423"/>
    <w:rsid w:val="009E21B0"/>
    <w:rsid w:val="009E54E9"/>
    <w:rsid w:val="009E5B28"/>
    <w:rsid w:val="009E67F9"/>
    <w:rsid w:val="009E7AB4"/>
    <w:rsid w:val="009F0285"/>
    <w:rsid w:val="009F527C"/>
    <w:rsid w:val="009F6133"/>
    <w:rsid w:val="009F6624"/>
    <w:rsid w:val="009F75A6"/>
    <w:rsid w:val="009F7C0B"/>
    <w:rsid w:val="00A02833"/>
    <w:rsid w:val="00A02C87"/>
    <w:rsid w:val="00A03B30"/>
    <w:rsid w:val="00A042A0"/>
    <w:rsid w:val="00A04A5B"/>
    <w:rsid w:val="00A06FC6"/>
    <w:rsid w:val="00A118F4"/>
    <w:rsid w:val="00A11EFE"/>
    <w:rsid w:val="00A12BF8"/>
    <w:rsid w:val="00A14F5B"/>
    <w:rsid w:val="00A175B1"/>
    <w:rsid w:val="00A179F3"/>
    <w:rsid w:val="00A201E4"/>
    <w:rsid w:val="00A20545"/>
    <w:rsid w:val="00A244D8"/>
    <w:rsid w:val="00A25B35"/>
    <w:rsid w:val="00A2613C"/>
    <w:rsid w:val="00A26980"/>
    <w:rsid w:val="00A27000"/>
    <w:rsid w:val="00A27F6A"/>
    <w:rsid w:val="00A30FA0"/>
    <w:rsid w:val="00A3147F"/>
    <w:rsid w:val="00A31BD2"/>
    <w:rsid w:val="00A327F0"/>
    <w:rsid w:val="00A32EC7"/>
    <w:rsid w:val="00A35A81"/>
    <w:rsid w:val="00A3609F"/>
    <w:rsid w:val="00A373AC"/>
    <w:rsid w:val="00A405B3"/>
    <w:rsid w:val="00A42039"/>
    <w:rsid w:val="00A423B1"/>
    <w:rsid w:val="00A4285D"/>
    <w:rsid w:val="00A437A2"/>
    <w:rsid w:val="00A44458"/>
    <w:rsid w:val="00A44B68"/>
    <w:rsid w:val="00A45A67"/>
    <w:rsid w:val="00A45E05"/>
    <w:rsid w:val="00A468AF"/>
    <w:rsid w:val="00A46B33"/>
    <w:rsid w:val="00A47C21"/>
    <w:rsid w:val="00A506B0"/>
    <w:rsid w:val="00A50B97"/>
    <w:rsid w:val="00A50C47"/>
    <w:rsid w:val="00A5177F"/>
    <w:rsid w:val="00A51901"/>
    <w:rsid w:val="00A51B29"/>
    <w:rsid w:val="00A53463"/>
    <w:rsid w:val="00A5494A"/>
    <w:rsid w:val="00A57249"/>
    <w:rsid w:val="00A57319"/>
    <w:rsid w:val="00A57AA3"/>
    <w:rsid w:val="00A57C63"/>
    <w:rsid w:val="00A6100B"/>
    <w:rsid w:val="00A61D26"/>
    <w:rsid w:val="00A62985"/>
    <w:rsid w:val="00A646DB"/>
    <w:rsid w:val="00A6503C"/>
    <w:rsid w:val="00A667BE"/>
    <w:rsid w:val="00A66ED1"/>
    <w:rsid w:val="00A701FE"/>
    <w:rsid w:val="00A70D4A"/>
    <w:rsid w:val="00A711C6"/>
    <w:rsid w:val="00A72D71"/>
    <w:rsid w:val="00A7411A"/>
    <w:rsid w:val="00A74A12"/>
    <w:rsid w:val="00A74BBF"/>
    <w:rsid w:val="00A74CFD"/>
    <w:rsid w:val="00A758B1"/>
    <w:rsid w:val="00A764DF"/>
    <w:rsid w:val="00A8027A"/>
    <w:rsid w:val="00A805AC"/>
    <w:rsid w:val="00A82B3E"/>
    <w:rsid w:val="00A83216"/>
    <w:rsid w:val="00A8371B"/>
    <w:rsid w:val="00A84634"/>
    <w:rsid w:val="00A909E7"/>
    <w:rsid w:val="00A9155B"/>
    <w:rsid w:val="00A9160F"/>
    <w:rsid w:val="00A916F1"/>
    <w:rsid w:val="00A9214A"/>
    <w:rsid w:val="00A927B8"/>
    <w:rsid w:val="00A932E2"/>
    <w:rsid w:val="00A93548"/>
    <w:rsid w:val="00A94FDB"/>
    <w:rsid w:val="00AA0AB7"/>
    <w:rsid w:val="00AA0C8B"/>
    <w:rsid w:val="00AA1553"/>
    <w:rsid w:val="00AA1698"/>
    <w:rsid w:val="00AA21E4"/>
    <w:rsid w:val="00AA22C2"/>
    <w:rsid w:val="00AA3714"/>
    <w:rsid w:val="00AA5FE5"/>
    <w:rsid w:val="00AA6195"/>
    <w:rsid w:val="00AA651E"/>
    <w:rsid w:val="00AA7A7B"/>
    <w:rsid w:val="00AB0614"/>
    <w:rsid w:val="00AB2271"/>
    <w:rsid w:val="00AB399D"/>
    <w:rsid w:val="00AB6CEC"/>
    <w:rsid w:val="00AB6D51"/>
    <w:rsid w:val="00AB7401"/>
    <w:rsid w:val="00AC00D0"/>
    <w:rsid w:val="00AC17E7"/>
    <w:rsid w:val="00AC3EFA"/>
    <w:rsid w:val="00AC498B"/>
    <w:rsid w:val="00AC4BFA"/>
    <w:rsid w:val="00AC580E"/>
    <w:rsid w:val="00AC5A60"/>
    <w:rsid w:val="00AC7CE0"/>
    <w:rsid w:val="00AC7F4D"/>
    <w:rsid w:val="00AD0073"/>
    <w:rsid w:val="00AD052A"/>
    <w:rsid w:val="00AD08AB"/>
    <w:rsid w:val="00AD1F3D"/>
    <w:rsid w:val="00AD3A35"/>
    <w:rsid w:val="00AD481E"/>
    <w:rsid w:val="00AD6E48"/>
    <w:rsid w:val="00AE0943"/>
    <w:rsid w:val="00AE1C68"/>
    <w:rsid w:val="00AE2FC7"/>
    <w:rsid w:val="00AE3EAF"/>
    <w:rsid w:val="00AE4F71"/>
    <w:rsid w:val="00AE5339"/>
    <w:rsid w:val="00AE5584"/>
    <w:rsid w:val="00AE69D2"/>
    <w:rsid w:val="00AE6F1E"/>
    <w:rsid w:val="00AE6F6C"/>
    <w:rsid w:val="00AE7249"/>
    <w:rsid w:val="00AE7948"/>
    <w:rsid w:val="00AF089A"/>
    <w:rsid w:val="00AF2E00"/>
    <w:rsid w:val="00AF4DFD"/>
    <w:rsid w:val="00AF5265"/>
    <w:rsid w:val="00AF5323"/>
    <w:rsid w:val="00AF54B9"/>
    <w:rsid w:val="00AF5BDA"/>
    <w:rsid w:val="00AF691A"/>
    <w:rsid w:val="00B00F1D"/>
    <w:rsid w:val="00B01131"/>
    <w:rsid w:val="00B0410F"/>
    <w:rsid w:val="00B05780"/>
    <w:rsid w:val="00B10EFE"/>
    <w:rsid w:val="00B11ABE"/>
    <w:rsid w:val="00B132E9"/>
    <w:rsid w:val="00B14A0E"/>
    <w:rsid w:val="00B14DEC"/>
    <w:rsid w:val="00B1573A"/>
    <w:rsid w:val="00B1674E"/>
    <w:rsid w:val="00B16C4D"/>
    <w:rsid w:val="00B1763C"/>
    <w:rsid w:val="00B21A3B"/>
    <w:rsid w:val="00B22960"/>
    <w:rsid w:val="00B23248"/>
    <w:rsid w:val="00B23F11"/>
    <w:rsid w:val="00B24983"/>
    <w:rsid w:val="00B263BC"/>
    <w:rsid w:val="00B26915"/>
    <w:rsid w:val="00B271F5"/>
    <w:rsid w:val="00B2753E"/>
    <w:rsid w:val="00B31618"/>
    <w:rsid w:val="00B31F5D"/>
    <w:rsid w:val="00B33577"/>
    <w:rsid w:val="00B36636"/>
    <w:rsid w:val="00B36C55"/>
    <w:rsid w:val="00B37EF8"/>
    <w:rsid w:val="00B40838"/>
    <w:rsid w:val="00B4133A"/>
    <w:rsid w:val="00B44521"/>
    <w:rsid w:val="00B446B5"/>
    <w:rsid w:val="00B47714"/>
    <w:rsid w:val="00B5175B"/>
    <w:rsid w:val="00B51A1D"/>
    <w:rsid w:val="00B51BC7"/>
    <w:rsid w:val="00B522B5"/>
    <w:rsid w:val="00B5266A"/>
    <w:rsid w:val="00B52B48"/>
    <w:rsid w:val="00B56E99"/>
    <w:rsid w:val="00B56FBE"/>
    <w:rsid w:val="00B57D0A"/>
    <w:rsid w:val="00B60DF7"/>
    <w:rsid w:val="00B62C0C"/>
    <w:rsid w:val="00B643BC"/>
    <w:rsid w:val="00B64938"/>
    <w:rsid w:val="00B64D16"/>
    <w:rsid w:val="00B65240"/>
    <w:rsid w:val="00B65A25"/>
    <w:rsid w:val="00B67948"/>
    <w:rsid w:val="00B7103E"/>
    <w:rsid w:val="00B726F1"/>
    <w:rsid w:val="00B72799"/>
    <w:rsid w:val="00B72AB0"/>
    <w:rsid w:val="00B731BE"/>
    <w:rsid w:val="00B73C64"/>
    <w:rsid w:val="00B76F94"/>
    <w:rsid w:val="00B7731E"/>
    <w:rsid w:val="00B81D50"/>
    <w:rsid w:val="00B82E70"/>
    <w:rsid w:val="00B833DB"/>
    <w:rsid w:val="00B83D18"/>
    <w:rsid w:val="00B8515E"/>
    <w:rsid w:val="00B86FF3"/>
    <w:rsid w:val="00B91CD0"/>
    <w:rsid w:val="00B926A2"/>
    <w:rsid w:val="00B94ADC"/>
    <w:rsid w:val="00B957E4"/>
    <w:rsid w:val="00B96E75"/>
    <w:rsid w:val="00B97603"/>
    <w:rsid w:val="00B97D8B"/>
    <w:rsid w:val="00BA06E1"/>
    <w:rsid w:val="00BA1103"/>
    <w:rsid w:val="00BA1A16"/>
    <w:rsid w:val="00BA2F03"/>
    <w:rsid w:val="00BA3389"/>
    <w:rsid w:val="00BA3D70"/>
    <w:rsid w:val="00BA4311"/>
    <w:rsid w:val="00BA6607"/>
    <w:rsid w:val="00BA6706"/>
    <w:rsid w:val="00BA691F"/>
    <w:rsid w:val="00BB0741"/>
    <w:rsid w:val="00BB0AB4"/>
    <w:rsid w:val="00BB1442"/>
    <w:rsid w:val="00BB2D22"/>
    <w:rsid w:val="00BB30F9"/>
    <w:rsid w:val="00BB3C24"/>
    <w:rsid w:val="00BB3E34"/>
    <w:rsid w:val="00BB4354"/>
    <w:rsid w:val="00BB46D3"/>
    <w:rsid w:val="00BB5069"/>
    <w:rsid w:val="00BB5C32"/>
    <w:rsid w:val="00BB78F4"/>
    <w:rsid w:val="00BC11B4"/>
    <w:rsid w:val="00BC2908"/>
    <w:rsid w:val="00BC33FD"/>
    <w:rsid w:val="00BC3944"/>
    <w:rsid w:val="00BC4757"/>
    <w:rsid w:val="00BC5DA9"/>
    <w:rsid w:val="00BC6D3B"/>
    <w:rsid w:val="00BC7160"/>
    <w:rsid w:val="00BC77B1"/>
    <w:rsid w:val="00BD0686"/>
    <w:rsid w:val="00BD0DB6"/>
    <w:rsid w:val="00BD163E"/>
    <w:rsid w:val="00BD261B"/>
    <w:rsid w:val="00BD5706"/>
    <w:rsid w:val="00BD771F"/>
    <w:rsid w:val="00BE1372"/>
    <w:rsid w:val="00BE16B2"/>
    <w:rsid w:val="00BE1723"/>
    <w:rsid w:val="00BE44FE"/>
    <w:rsid w:val="00BE68ED"/>
    <w:rsid w:val="00BE68FB"/>
    <w:rsid w:val="00BE77EB"/>
    <w:rsid w:val="00BF00E6"/>
    <w:rsid w:val="00BF082F"/>
    <w:rsid w:val="00BF2957"/>
    <w:rsid w:val="00BF7977"/>
    <w:rsid w:val="00BF7F31"/>
    <w:rsid w:val="00C03110"/>
    <w:rsid w:val="00C03270"/>
    <w:rsid w:val="00C050F3"/>
    <w:rsid w:val="00C06613"/>
    <w:rsid w:val="00C06D6B"/>
    <w:rsid w:val="00C07725"/>
    <w:rsid w:val="00C07D30"/>
    <w:rsid w:val="00C12E98"/>
    <w:rsid w:val="00C131F4"/>
    <w:rsid w:val="00C1599E"/>
    <w:rsid w:val="00C2274C"/>
    <w:rsid w:val="00C22A74"/>
    <w:rsid w:val="00C23A3D"/>
    <w:rsid w:val="00C24D44"/>
    <w:rsid w:val="00C24E71"/>
    <w:rsid w:val="00C250B7"/>
    <w:rsid w:val="00C26C87"/>
    <w:rsid w:val="00C30052"/>
    <w:rsid w:val="00C316A3"/>
    <w:rsid w:val="00C33570"/>
    <w:rsid w:val="00C341B5"/>
    <w:rsid w:val="00C36ED3"/>
    <w:rsid w:val="00C4038F"/>
    <w:rsid w:val="00C43188"/>
    <w:rsid w:val="00C4430F"/>
    <w:rsid w:val="00C44F23"/>
    <w:rsid w:val="00C45819"/>
    <w:rsid w:val="00C46D5F"/>
    <w:rsid w:val="00C47DBA"/>
    <w:rsid w:val="00C50FC0"/>
    <w:rsid w:val="00C52540"/>
    <w:rsid w:val="00C534E9"/>
    <w:rsid w:val="00C5385E"/>
    <w:rsid w:val="00C54E73"/>
    <w:rsid w:val="00C56759"/>
    <w:rsid w:val="00C56FF6"/>
    <w:rsid w:val="00C60516"/>
    <w:rsid w:val="00C60A72"/>
    <w:rsid w:val="00C6303C"/>
    <w:rsid w:val="00C634B7"/>
    <w:rsid w:val="00C63F7B"/>
    <w:rsid w:val="00C6501F"/>
    <w:rsid w:val="00C65317"/>
    <w:rsid w:val="00C6546C"/>
    <w:rsid w:val="00C67C57"/>
    <w:rsid w:val="00C729FD"/>
    <w:rsid w:val="00C72B38"/>
    <w:rsid w:val="00C72F13"/>
    <w:rsid w:val="00C747D4"/>
    <w:rsid w:val="00C7487A"/>
    <w:rsid w:val="00C765DA"/>
    <w:rsid w:val="00C77A61"/>
    <w:rsid w:val="00C800A1"/>
    <w:rsid w:val="00C83124"/>
    <w:rsid w:val="00C841EA"/>
    <w:rsid w:val="00C85F2A"/>
    <w:rsid w:val="00C870FD"/>
    <w:rsid w:val="00C90CE6"/>
    <w:rsid w:val="00C90CEF"/>
    <w:rsid w:val="00C927B0"/>
    <w:rsid w:val="00C95977"/>
    <w:rsid w:val="00CA0F4F"/>
    <w:rsid w:val="00CA14F0"/>
    <w:rsid w:val="00CA15F7"/>
    <w:rsid w:val="00CA2D39"/>
    <w:rsid w:val="00CA4145"/>
    <w:rsid w:val="00CA424C"/>
    <w:rsid w:val="00CA4465"/>
    <w:rsid w:val="00CA4F39"/>
    <w:rsid w:val="00CB1BA2"/>
    <w:rsid w:val="00CB303B"/>
    <w:rsid w:val="00CB4659"/>
    <w:rsid w:val="00CB4983"/>
    <w:rsid w:val="00CB4E02"/>
    <w:rsid w:val="00CB60A5"/>
    <w:rsid w:val="00CB71CC"/>
    <w:rsid w:val="00CC134B"/>
    <w:rsid w:val="00CC283C"/>
    <w:rsid w:val="00CC2A1D"/>
    <w:rsid w:val="00CC5E50"/>
    <w:rsid w:val="00CC5FD7"/>
    <w:rsid w:val="00CC6700"/>
    <w:rsid w:val="00CC7E57"/>
    <w:rsid w:val="00CD0558"/>
    <w:rsid w:val="00CD086D"/>
    <w:rsid w:val="00CD0B21"/>
    <w:rsid w:val="00CD1940"/>
    <w:rsid w:val="00CD34C9"/>
    <w:rsid w:val="00CD4E03"/>
    <w:rsid w:val="00CD7B00"/>
    <w:rsid w:val="00CD7FC5"/>
    <w:rsid w:val="00CE27E8"/>
    <w:rsid w:val="00CE516B"/>
    <w:rsid w:val="00CE588B"/>
    <w:rsid w:val="00CE5B2B"/>
    <w:rsid w:val="00CE6382"/>
    <w:rsid w:val="00CF099A"/>
    <w:rsid w:val="00CF36C2"/>
    <w:rsid w:val="00CF404E"/>
    <w:rsid w:val="00CF63EE"/>
    <w:rsid w:val="00CF68CF"/>
    <w:rsid w:val="00CF7086"/>
    <w:rsid w:val="00CF7863"/>
    <w:rsid w:val="00D00357"/>
    <w:rsid w:val="00D00DFD"/>
    <w:rsid w:val="00D06D67"/>
    <w:rsid w:val="00D12D26"/>
    <w:rsid w:val="00D133A1"/>
    <w:rsid w:val="00D14BD6"/>
    <w:rsid w:val="00D159A5"/>
    <w:rsid w:val="00D160C2"/>
    <w:rsid w:val="00D16A86"/>
    <w:rsid w:val="00D16E50"/>
    <w:rsid w:val="00D1725C"/>
    <w:rsid w:val="00D2322E"/>
    <w:rsid w:val="00D234FD"/>
    <w:rsid w:val="00D23B7E"/>
    <w:rsid w:val="00D25316"/>
    <w:rsid w:val="00D25B19"/>
    <w:rsid w:val="00D25CB6"/>
    <w:rsid w:val="00D277F2"/>
    <w:rsid w:val="00D30999"/>
    <w:rsid w:val="00D33E01"/>
    <w:rsid w:val="00D3408E"/>
    <w:rsid w:val="00D364DE"/>
    <w:rsid w:val="00D37FED"/>
    <w:rsid w:val="00D40103"/>
    <w:rsid w:val="00D417F2"/>
    <w:rsid w:val="00D42BA7"/>
    <w:rsid w:val="00D439BA"/>
    <w:rsid w:val="00D44166"/>
    <w:rsid w:val="00D45905"/>
    <w:rsid w:val="00D464E4"/>
    <w:rsid w:val="00D46B1B"/>
    <w:rsid w:val="00D46FF6"/>
    <w:rsid w:val="00D50317"/>
    <w:rsid w:val="00D509A0"/>
    <w:rsid w:val="00D514B8"/>
    <w:rsid w:val="00D5352F"/>
    <w:rsid w:val="00D54A24"/>
    <w:rsid w:val="00D5662C"/>
    <w:rsid w:val="00D61B80"/>
    <w:rsid w:val="00D649A8"/>
    <w:rsid w:val="00D64FC9"/>
    <w:rsid w:val="00D65304"/>
    <w:rsid w:val="00D662C9"/>
    <w:rsid w:val="00D6757B"/>
    <w:rsid w:val="00D70871"/>
    <w:rsid w:val="00D71E33"/>
    <w:rsid w:val="00D7244B"/>
    <w:rsid w:val="00D7273B"/>
    <w:rsid w:val="00D72AF2"/>
    <w:rsid w:val="00D73F7D"/>
    <w:rsid w:val="00D748A5"/>
    <w:rsid w:val="00D74D8C"/>
    <w:rsid w:val="00D75459"/>
    <w:rsid w:val="00D76B86"/>
    <w:rsid w:val="00D77CB0"/>
    <w:rsid w:val="00D805B9"/>
    <w:rsid w:val="00D80916"/>
    <w:rsid w:val="00D80B2B"/>
    <w:rsid w:val="00D83EB6"/>
    <w:rsid w:val="00D85648"/>
    <w:rsid w:val="00D86016"/>
    <w:rsid w:val="00D872CB"/>
    <w:rsid w:val="00D9088A"/>
    <w:rsid w:val="00D91035"/>
    <w:rsid w:val="00D913EF"/>
    <w:rsid w:val="00D917C5"/>
    <w:rsid w:val="00D92031"/>
    <w:rsid w:val="00D939C4"/>
    <w:rsid w:val="00D94694"/>
    <w:rsid w:val="00D95205"/>
    <w:rsid w:val="00D9673E"/>
    <w:rsid w:val="00D96A2D"/>
    <w:rsid w:val="00DA092E"/>
    <w:rsid w:val="00DA1988"/>
    <w:rsid w:val="00DA1F67"/>
    <w:rsid w:val="00DA27E5"/>
    <w:rsid w:val="00DA4114"/>
    <w:rsid w:val="00DA4618"/>
    <w:rsid w:val="00DA4C58"/>
    <w:rsid w:val="00DA58CA"/>
    <w:rsid w:val="00DA5F91"/>
    <w:rsid w:val="00DA6762"/>
    <w:rsid w:val="00DA70CA"/>
    <w:rsid w:val="00DA735F"/>
    <w:rsid w:val="00DB0453"/>
    <w:rsid w:val="00DB0654"/>
    <w:rsid w:val="00DB1C58"/>
    <w:rsid w:val="00DB217E"/>
    <w:rsid w:val="00DB3015"/>
    <w:rsid w:val="00DB3D23"/>
    <w:rsid w:val="00DC3012"/>
    <w:rsid w:val="00DC4A49"/>
    <w:rsid w:val="00DC4B04"/>
    <w:rsid w:val="00DC4EF6"/>
    <w:rsid w:val="00DC5AC9"/>
    <w:rsid w:val="00DC65BF"/>
    <w:rsid w:val="00DC736E"/>
    <w:rsid w:val="00DC7407"/>
    <w:rsid w:val="00DE0021"/>
    <w:rsid w:val="00DE0CE8"/>
    <w:rsid w:val="00DE0EB7"/>
    <w:rsid w:val="00DE1744"/>
    <w:rsid w:val="00DE2A5F"/>
    <w:rsid w:val="00DE4D41"/>
    <w:rsid w:val="00DE51EA"/>
    <w:rsid w:val="00DE5748"/>
    <w:rsid w:val="00DE6D46"/>
    <w:rsid w:val="00DE7219"/>
    <w:rsid w:val="00DF0049"/>
    <w:rsid w:val="00DF0B41"/>
    <w:rsid w:val="00DF0D73"/>
    <w:rsid w:val="00DF1C65"/>
    <w:rsid w:val="00DF25B7"/>
    <w:rsid w:val="00DF56EF"/>
    <w:rsid w:val="00DF5BEA"/>
    <w:rsid w:val="00DF6966"/>
    <w:rsid w:val="00DF7F30"/>
    <w:rsid w:val="00E005CC"/>
    <w:rsid w:val="00E00E49"/>
    <w:rsid w:val="00E041D7"/>
    <w:rsid w:val="00E04777"/>
    <w:rsid w:val="00E05781"/>
    <w:rsid w:val="00E062D8"/>
    <w:rsid w:val="00E07BC7"/>
    <w:rsid w:val="00E111EA"/>
    <w:rsid w:val="00E11F74"/>
    <w:rsid w:val="00E12AD0"/>
    <w:rsid w:val="00E138A8"/>
    <w:rsid w:val="00E1783D"/>
    <w:rsid w:val="00E17F98"/>
    <w:rsid w:val="00E216C3"/>
    <w:rsid w:val="00E21AF4"/>
    <w:rsid w:val="00E24DB7"/>
    <w:rsid w:val="00E256C7"/>
    <w:rsid w:val="00E26BEA"/>
    <w:rsid w:val="00E277F8"/>
    <w:rsid w:val="00E30251"/>
    <w:rsid w:val="00E305F4"/>
    <w:rsid w:val="00E32D11"/>
    <w:rsid w:val="00E32F6E"/>
    <w:rsid w:val="00E336F5"/>
    <w:rsid w:val="00E33AB2"/>
    <w:rsid w:val="00E36695"/>
    <w:rsid w:val="00E36D55"/>
    <w:rsid w:val="00E37A07"/>
    <w:rsid w:val="00E40CFA"/>
    <w:rsid w:val="00E410B8"/>
    <w:rsid w:val="00E43E26"/>
    <w:rsid w:val="00E46CF1"/>
    <w:rsid w:val="00E4726D"/>
    <w:rsid w:val="00E52D7E"/>
    <w:rsid w:val="00E53745"/>
    <w:rsid w:val="00E5600B"/>
    <w:rsid w:val="00E601AF"/>
    <w:rsid w:val="00E6218B"/>
    <w:rsid w:val="00E624D8"/>
    <w:rsid w:val="00E62C49"/>
    <w:rsid w:val="00E6696D"/>
    <w:rsid w:val="00E6703B"/>
    <w:rsid w:val="00E7008A"/>
    <w:rsid w:val="00E7044E"/>
    <w:rsid w:val="00E70C13"/>
    <w:rsid w:val="00E71239"/>
    <w:rsid w:val="00E727F4"/>
    <w:rsid w:val="00E72CC0"/>
    <w:rsid w:val="00E747A5"/>
    <w:rsid w:val="00E751BE"/>
    <w:rsid w:val="00E762ED"/>
    <w:rsid w:val="00E77741"/>
    <w:rsid w:val="00E80D80"/>
    <w:rsid w:val="00E80DEB"/>
    <w:rsid w:val="00E81DC5"/>
    <w:rsid w:val="00E82B4E"/>
    <w:rsid w:val="00E83514"/>
    <w:rsid w:val="00E86047"/>
    <w:rsid w:val="00E86C1F"/>
    <w:rsid w:val="00E870BE"/>
    <w:rsid w:val="00E91E42"/>
    <w:rsid w:val="00E9531A"/>
    <w:rsid w:val="00E959A3"/>
    <w:rsid w:val="00E9667C"/>
    <w:rsid w:val="00E96BD3"/>
    <w:rsid w:val="00EA1666"/>
    <w:rsid w:val="00EA4039"/>
    <w:rsid w:val="00EA4AA0"/>
    <w:rsid w:val="00EA5FD2"/>
    <w:rsid w:val="00EA70BB"/>
    <w:rsid w:val="00EA7297"/>
    <w:rsid w:val="00EA7DAC"/>
    <w:rsid w:val="00EB1D53"/>
    <w:rsid w:val="00EB3086"/>
    <w:rsid w:val="00EB36FE"/>
    <w:rsid w:val="00EB5056"/>
    <w:rsid w:val="00EB6A66"/>
    <w:rsid w:val="00EB7404"/>
    <w:rsid w:val="00EB7E3F"/>
    <w:rsid w:val="00EC04DD"/>
    <w:rsid w:val="00EC0DEC"/>
    <w:rsid w:val="00EC248C"/>
    <w:rsid w:val="00EC5065"/>
    <w:rsid w:val="00EC6DFA"/>
    <w:rsid w:val="00ED1347"/>
    <w:rsid w:val="00ED16F9"/>
    <w:rsid w:val="00ED19CB"/>
    <w:rsid w:val="00ED225D"/>
    <w:rsid w:val="00ED25B4"/>
    <w:rsid w:val="00ED2E02"/>
    <w:rsid w:val="00ED3B3E"/>
    <w:rsid w:val="00ED44E1"/>
    <w:rsid w:val="00ED46D2"/>
    <w:rsid w:val="00ED7204"/>
    <w:rsid w:val="00EE039E"/>
    <w:rsid w:val="00EE1A26"/>
    <w:rsid w:val="00EE2B3C"/>
    <w:rsid w:val="00EE38BA"/>
    <w:rsid w:val="00EE3D93"/>
    <w:rsid w:val="00EE4B75"/>
    <w:rsid w:val="00EF186D"/>
    <w:rsid w:val="00EF55C0"/>
    <w:rsid w:val="00EF5745"/>
    <w:rsid w:val="00EF7595"/>
    <w:rsid w:val="00EF7BBB"/>
    <w:rsid w:val="00EF7BC3"/>
    <w:rsid w:val="00F00628"/>
    <w:rsid w:val="00F013BF"/>
    <w:rsid w:val="00F0173D"/>
    <w:rsid w:val="00F01F51"/>
    <w:rsid w:val="00F01F73"/>
    <w:rsid w:val="00F0225D"/>
    <w:rsid w:val="00F02333"/>
    <w:rsid w:val="00F0278F"/>
    <w:rsid w:val="00F03554"/>
    <w:rsid w:val="00F06A27"/>
    <w:rsid w:val="00F132C3"/>
    <w:rsid w:val="00F132E9"/>
    <w:rsid w:val="00F150C6"/>
    <w:rsid w:val="00F1560A"/>
    <w:rsid w:val="00F16768"/>
    <w:rsid w:val="00F200FD"/>
    <w:rsid w:val="00F21677"/>
    <w:rsid w:val="00F216FE"/>
    <w:rsid w:val="00F2526B"/>
    <w:rsid w:val="00F27EDF"/>
    <w:rsid w:val="00F3081D"/>
    <w:rsid w:val="00F312B2"/>
    <w:rsid w:val="00F3264B"/>
    <w:rsid w:val="00F331DD"/>
    <w:rsid w:val="00F33C73"/>
    <w:rsid w:val="00F34269"/>
    <w:rsid w:val="00F352B9"/>
    <w:rsid w:val="00F36FCB"/>
    <w:rsid w:val="00F36FCD"/>
    <w:rsid w:val="00F414E2"/>
    <w:rsid w:val="00F41B8F"/>
    <w:rsid w:val="00F52532"/>
    <w:rsid w:val="00F53921"/>
    <w:rsid w:val="00F5415D"/>
    <w:rsid w:val="00F54591"/>
    <w:rsid w:val="00F54B41"/>
    <w:rsid w:val="00F56436"/>
    <w:rsid w:val="00F56A40"/>
    <w:rsid w:val="00F56D3F"/>
    <w:rsid w:val="00F57AF6"/>
    <w:rsid w:val="00F63382"/>
    <w:rsid w:val="00F64C7B"/>
    <w:rsid w:val="00F669AF"/>
    <w:rsid w:val="00F67D8A"/>
    <w:rsid w:val="00F70FE5"/>
    <w:rsid w:val="00F71295"/>
    <w:rsid w:val="00F718A3"/>
    <w:rsid w:val="00F7246B"/>
    <w:rsid w:val="00F74D54"/>
    <w:rsid w:val="00F774C7"/>
    <w:rsid w:val="00F80B1B"/>
    <w:rsid w:val="00F81312"/>
    <w:rsid w:val="00F82B04"/>
    <w:rsid w:val="00F83B6E"/>
    <w:rsid w:val="00F83C2B"/>
    <w:rsid w:val="00F83EED"/>
    <w:rsid w:val="00F8420D"/>
    <w:rsid w:val="00F84334"/>
    <w:rsid w:val="00F8554F"/>
    <w:rsid w:val="00F875BB"/>
    <w:rsid w:val="00F87EC3"/>
    <w:rsid w:val="00F900B4"/>
    <w:rsid w:val="00F908C9"/>
    <w:rsid w:val="00F91163"/>
    <w:rsid w:val="00F91971"/>
    <w:rsid w:val="00F926BE"/>
    <w:rsid w:val="00F929D1"/>
    <w:rsid w:val="00F97831"/>
    <w:rsid w:val="00FA01B5"/>
    <w:rsid w:val="00FA08D1"/>
    <w:rsid w:val="00FA0DD9"/>
    <w:rsid w:val="00FA0F1F"/>
    <w:rsid w:val="00FA3FF3"/>
    <w:rsid w:val="00FA624C"/>
    <w:rsid w:val="00FA6408"/>
    <w:rsid w:val="00FB0DC6"/>
    <w:rsid w:val="00FB1010"/>
    <w:rsid w:val="00FB1E8D"/>
    <w:rsid w:val="00FB269C"/>
    <w:rsid w:val="00FB2C6F"/>
    <w:rsid w:val="00FB3D17"/>
    <w:rsid w:val="00FB4B20"/>
    <w:rsid w:val="00FB5D49"/>
    <w:rsid w:val="00FB690A"/>
    <w:rsid w:val="00FB7965"/>
    <w:rsid w:val="00FC25FC"/>
    <w:rsid w:val="00FC39E0"/>
    <w:rsid w:val="00FC419D"/>
    <w:rsid w:val="00FC474A"/>
    <w:rsid w:val="00FC632E"/>
    <w:rsid w:val="00FC6F8F"/>
    <w:rsid w:val="00FC7ECB"/>
    <w:rsid w:val="00FD2894"/>
    <w:rsid w:val="00FD43E2"/>
    <w:rsid w:val="00FD722C"/>
    <w:rsid w:val="00FD7A68"/>
    <w:rsid w:val="00FE0DC9"/>
    <w:rsid w:val="00FE1A41"/>
    <w:rsid w:val="00FE2C20"/>
    <w:rsid w:val="00FE3D44"/>
    <w:rsid w:val="00FE4E5E"/>
    <w:rsid w:val="00FE73A1"/>
    <w:rsid w:val="00FF660D"/>
    <w:rsid w:val="00FF6955"/>
    <w:rsid w:val="00FF70DB"/>
    <w:rsid w:val="00FF79C9"/>
    <w:rsid w:val="00FF7FA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A9792"/>
  <w15:docId w15:val="{BE0F6534-6FF4-4195-8100-74854C41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D8F"/>
    <w:rPr>
      <w:sz w:val="28"/>
      <w:szCs w:val="28"/>
      <w:lang w:val="en-US" w:eastAsia="en-US"/>
    </w:rPr>
  </w:style>
  <w:style w:type="paragraph" w:styleId="Heading1">
    <w:name w:val="heading 1"/>
    <w:basedOn w:val="Normal"/>
    <w:next w:val="Normal"/>
    <w:link w:val="Heading1Char"/>
    <w:qFormat/>
    <w:rsid w:val="00C07D30"/>
    <w:pPr>
      <w:keepNext/>
      <w:keepLines/>
      <w:spacing w:before="480"/>
      <w:outlineLvl w:val="0"/>
    </w:pPr>
    <w:rPr>
      <w:rFonts w:ascii="Calibri Light" w:hAnsi="Calibri Light"/>
      <w:b/>
      <w:bCs/>
      <w:color w:val="2E74B5"/>
    </w:rPr>
  </w:style>
  <w:style w:type="paragraph" w:styleId="Heading4">
    <w:name w:val="heading 4"/>
    <w:basedOn w:val="Normal"/>
    <w:next w:val="Normal"/>
    <w:link w:val="Heading4Char"/>
    <w:semiHidden/>
    <w:unhideWhenUsed/>
    <w:qFormat/>
    <w:rsid w:val="00EA7297"/>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qFormat/>
    <w:rsid w:val="00D7273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7273B"/>
    <w:rPr>
      <w:b/>
      <w:bCs/>
      <w:i/>
      <w:iCs/>
      <w:sz w:val="26"/>
      <w:szCs w:val="26"/>
    </w:rPr>
  </w:style>
  <w:style w:type="paragraph" w:styleId="Header">
    <w:name w:val="header"/>
    <w:basedOn w:val="Normal"/>
    <w:link w:val="HeaderChar"/>
    <w:uiPriority w:val="99"/>
    <w:rsid w:val="00182A7C"/>
    <w:pPr>
      <w:tabs>
        <w:tab w:val="center" w:pos="4680"/>
        <w:tab w:val="right" w:pos="9360"/>
      </w:tabs>
    </w:pPr>
  </w:style>
  <w:style w:type="character" w:customStyle="1" w:styleId="HeaderChar">
    <w:name w:val="Header Char"/>
    <w:link w:val="Header"/>
    <w:uiPriority w:val="99"/>
    <w:rsid w:val="00182A7C"/>
    <w:rPr>
      <w:sz w:val="28"/>
      <w:szCs w:val="28"/>
    </w:rPr>
  </w:style>
  <w:style w:type="paragraph" w:styleId="Footer">
    <w:name w:val="footer"/>
    <w:basedOn w:val="Normal"/>
    <w:link w:val="FooterChar"/>
    <w:rsid w:val="00182A7C"/>
    <w:pPr>
      <w:tabs>
        <w:tab w:val="center" w:pos="4680"/>
        <w:tab w:val="right" w:pos="9360"/>
      </w:tabs>
    </w:pPr>
  </w:style>
  <w:style w:type="character" w:customStyle="1" w:styleId="FooterChar">
    <w:name w:val="Footer Char"/>
    <w:link w:val="Footer"/>
    <w:rsid w:val="00182A7C"/>
    <w:rPr>
      <w:sz w:val="28"/>
      <w:szCs w:val="28"/>
    </w:rPr>
  </w:style>
  <w:style w:type="character" w:customStyle="1" w:styleId="Heading4Char">
    <w:name w:val="Heading 4 Char"/>
    <w:link w:val="Heading4"/>
    <w:semiHidden/>
    <w:rsid w:val="00EA7297"/>
    <w:rPr>
      <w:rFonts w:ascii="Calibri Light" w:eastAsia="Times New Roman" w:hAnsi="Calibri Light" w:cs="Times New Roman"/>
      <w:i/>
      <w:iCs/>
      <w:color w:val="2E74B5"/>
      <w:sz w:val="28"/>
      <w:szCs w:val="28"/>
    </w:rPr>
  </w:style>
  <w:style w:type="paragraph" w:customStyle="1" w:styleId="DefaultParagraphFontParaCharCharCharCharChar">
    <w:name w:val="Default Paragraph Font Para Char Char Char Char Char"/>
    <w:autoRedefine/>
    <w:rsid w:val="00300556"/>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Char Char Char Char,Footnote Text Char Char Char Char Char Char Ch Char,Footnote Text Char Char Char Char Char Char Ch Char Char Char,Văn bản cước chú,Footnote Text Char Tegn Char,single space,ft,Car,single spa,fn"/>
    <w:basedOn w:val="Normal"/>
    <w:link w:val="FootnoteTextChar"/>
    <w:uiPriority w:val="99"/>
    <w:qFormat/>
    <w:rsid w:val="0030055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ước chú Char,Footnote Text Char Tegn Char Char,ft Char"/>
    <w:basedOn w:val="DefaultParagraphFont"/>
    <w:link w:val="FootnoteText"/>
    <w:uiPriority w:val="99"/>
    <w:qFormat/>
    <w:rsid w:val="00300556"/>
  </w:style>
  <w:style w:type="character" w:customStyle="1" w:styleId="dnnalignleft">
    <w:name w:val="dnnalignleft"/>
    <w:rsid w:val="00300556"/>
    <w:rPr>
      <w:rFonts w:ascii="Times New Roman" w:hAnsi="Times New Roman" w:cs="Times New Roman"/>
    </w:rPr>
  </w:style>
  <w:style w:type="character" w:customStyle="1" w:styleId="newscontent">
    <w:name w:val="newscontent"/>
    <w:rsid w:val="00300556"/>
    <w:rPr>
      <w:rFonts w:cs="Times New Roman"/>
    </w:rPr>
  </w:style>
  <w:style w:type="paragraph" w:styleId="ListParagraph">
    <w:name w:val="List Paragraph"/>
    <w:basedOn w:val="Normal"/>
    <w:link w:val="ListParagraphChar"/>
    <w:uiPriority w:val="1"/>
    <w:qFormat/>
    <w:rsid w:val="006D5D83"/>
    <w:pPr>
      <w:ind w:left="720"/>
      <w:contextualSpacing/>
    </w:pPr>
  </w:style>
  <w:style w:type="character" w:styleId="Strong">
    <w:name w:val="Strong"/>
    <w:qFormat/>
    <w:rsid w:val="00863A05"/>
    <w:rPr>
      <w:b/>
      <w:bCs/>
    </w:rPr>
  </w:style>
  <w:style w:type="paragraph" w:styleId="NormalWeb">
    <w:name w:val="Normal (Web)"/>
    <w:basedOn w:val="Normal"/>
    <w:link w:val="NormalWebChar"/>
    <w:uiPriority w:val="99"/>
    <w:unhideWhenUsed/>
    <w:rsid w:val="00FC474A"/>
    <w:pPr>
      <w:spacing w:before="100" w:beforeAutospacing="1" w:after="100" w:afterAutospacing="1"/>
    </w:pPr>
    <w:rPr>
      <w:sz w:val="24"/>
      <w:szCs w:val="24"/>
      <w:lang w:val="x-none" w:eastAsia="x-none"/>
    </w:rPr>
  </w:style>
  <w:style w:type="paragraph" w:styleId="BodyTextIndent2">
    <w:name w:val="Body Text Indent 2"/>
    <w:basedOn w:val="Normal"/>
    <w:link w:val="BodyTextIndent2Char"/>
    <w:rsid w:val="00B82E70"/>
    <w:pPr>
      <w:spacing w:line="288" w:lineRule="auto"/>
      <w:ind w:firstLine="567"/>
      <w:jc w:val="both"/>
    </w:pPr>
    <w:rPr>
      <w:rFonts w:ascii=".VnTime" w:hAnsi=".VnTime"/>
      <w:szCs w:val="20"/>
    </w:rPr>
  </w:style>
  <w:style w:type="character" w:customStyle="1" w:styleId="BodyTextIndent2Char">
    <w:name w:val="Body Text Indent 2 Char"/>
    <w:link w:val="BodyTextIndent2"/>
    <w:rsid w:val="00B82E70"/>
    <w:rPr>
      <w:rFonts w:ascii=".VnTime" w:hAnsi=".VnTime"/>
      <w:sz w:val="28"/>
    </w:rPr>
  </w:style>
  <w:style w:type="character" w:customStyle="1" w:styleId="style27">
    <w:name w:val="style27"/>
    <w:uiPriority w:val="99"/>
    <w:rsid w:val="00497B1D"/>
    <w:rPr>
      <w:rFonts w:cs="Times New Roman"/>
    </w:rPr>
  </w:style>
  <w:style w:type="character" w:customStyle="1" w:styleId="NormalWebChar">
    <w:name w:val="Normal (Web) Char"/>
    <w:link w:val="NormalWeb"/>
    <w:uiPriority w:val="99"/>
    <w:locked/>
    <w:rsid w:val="00497B1D"/>
    <w:rPr>
      <w:sz w:val="24"/>
      <w:szCs w:val="24"/>
    </w:rPr>
  </w:style>
  <w:style w:type="character" w:customStyle="1" w:styleId="BodyTextChar1">
    <w:name w:val="Body Text Char1"/>
    <w:uiPriority w:val="99"/>
    <w:locked/>
    <w:rsid w:val="001C443D"/>
    <w:rPr>
      <w:sz w:val="25"/>
      <w:shd w:val="clear" w:color="auto" w:fill="FFFFFF"/>
    </w:rPr>
  </w:style>
  <w:style w:type="paragraph" w:customStyle="1" w:styleId="Body1">
    <w:name w:val="Body 1"/>
    <w:rsid w:val="001C1257"/>
    <w:pPr>
      <w:outlineLvl w:val="0"/>
    </w:pPr>
    <w:rPr>
      <w:rFonts w:eastAsia="Arial Unicode MS"/>
      <w:color w:val="000000"/>
      <w:sz w:val="24"/>
      <w:u w:color="000000"/>
      <w:lang w:val="en-US" w:eastAsia="en-US"/>
    </w:rPr>
  </w:style>
  <w:style w:type="paragraph" w:styleId="BalloonText">
    <w:name w:val="Balloon Text"/>
    <w:basedOn w:val="Normal"/>
    <w:link w:val="BalloonTextChar"/>
    <w:rsid w:val="00C050F3"/>
    <w:rPr>
      <w:rFonts w:ascii="Segoe UI" w:hAnsi="Segoe UI" w:cs="Segoe UI"/>
      <w:sz w:val="18"/>
      <w:szCs w:val="18"/>
    </w:rPr>
  </w:style>
  <w:style w:type="character" w:customStyle="1" w:styleId="BalloonTextChar">
    <w:name w:val="Balloon Text Char"/>
    <w:link w:val="BalloonText"/>
    <w:rsid w:val="00C050F3"/>
    <w:rPr>
      <w:rFonts w:ascii="Segoe UI" w:hAnsi="Segoe UI" w:cs="Segoe UI"/>
      <w:sz w:val="18"/>
      <w:szCs w:val="18"/>
    </w:rPr>
  </w:style>
  <w:style w:type="paragraph" w:customStyle="1" w:styleId="CharCharCharCharCharCharCharCharCharCharCharCharChar">
    <w:name w:val="Char Char Char Char Char Char Char Char Char Char Char Char Char"/>
    <w:basedOn w:val="Normal"/>
    <w:next w:val="Normal"/>
    <w:autoRedefine/>
    <w:semiHidden/>
    <w:rsid w:val="0088180E"/>
    <w:pPr>
      <w:spacing w:before="120" w:after="120" w:line="312" w:lineRule="auto"/>
    </w:pPr>
  </w:style>
  <w:style w:type="paragraph" w:customStyle="1" w:styleId="CharChar">
    <w:name w:val="Char Char"/>
    <w:basedOn w:val="Normal"/>
    <w:next w:val="Normal"/>
    <w:autoRedefine/>
    <w:semiHidden/>
    <w:rsid w:val="00F54B41"/>
    <w:pPr>
      <w:spacing w:before="120" w:after="120" w:line="312" w:lineRule="auto"/>
    </w:pPr>
  </w:style>
  <w:style w:type="paragraph" w:customStyle="1" w:styleId="CharChar0">
    <w:name w:val="Char Char"/>
    <w:basedOn w:val="Normal"/>
    <w:next w:val="Normal"/>
    <w:autoRedefine/>
    <w:semiHidden/>
    <w:rsid w:val="006A1CB0"/>
    <w:pPr>
      <w:spacing w:before="120" w:after="120" w:line="312" w:lineRule="auto"/>
    </w:pPr>
  </w:style>
  <w:style w:type="paragraph" w:customStyle="1" w:styleId="CharChar2">
    <w:name w:val="Char Char2"/>
    <w:basedOn w:val="Normal"/>
    <w:semiHidden/>
    <w:rsid w:val="00602643"/>
    <w:pPr>
      <w:spacing w:after="160" w:line="240" w:lineRule="exact"/>
    </w:pPr>
    <w:rPr>
      <w:rFonts w:ascii="Arial" w:hAnsi="Arial"/>
      <w:sz w:val="22"/>
      <w:szCs w:val="22"/>
    </w:rPr>
  </w:style>
  <w:style w:type="paragraph" w:customStyle="1" w:styleId="CharChar20">
    <w:name w:val="Char Char2"/>
    <w:basedOn w:val="Normal"/>
    <w:semiHidden/>
    <w:rsid w:val="00440563"/>
    <w:pPr>
      <w:spacing w:after="160" w:line="240" w:lineRule="exact"/>
    </w:pPr>
    <w:rPr>
      <w:rFonts w:ascii="Arial" w:hAnsi="Arial"/>
      <w:sz w:val="22"/>
      <w:szCs w:val="22"/>
    </w:rPr>
  </w:style>
  <w:style w:type="character" w:styleId="FootnoteReference">
    <w:name w:val="footnote reference"/>
    <w:aliases w:val="Footnote,Footnote text,ftref,BearingPoint,16 Point,Superscript 6 Point,fr,Footnote Text1,f,Ref,de nota al pie,Footnote + Arial,10 pt,Footnote Text11,Black,BVI fnr,(NECG) Footnote Reference,footnote ref,Footnote text + 13 pt,SUPERS"/>
    <w:link w:val="FootnotetextCharCharCharChar"/>
    <w:uiPriority w:val="99"/>
    <w:qFormat/>
    <w:rsid w:val="00A2613C"/>
    <w:rPr>
      <w:vertAlign w:val="superscript"/>
    </w:rPr>
  </w:style>
  <w:style w:type="paragraph" w:customStyle="1" w:styleId="CharCharCharCharCharCharCharCharCharCharCharCharChar0">
    <w:name w:val="Char Char Char Char Char Char Char Char Char Char Char Char Char"/>
    <w:basedOn w:val="Normal"/>
    <w:next w:val="Normal"/>
    <w:autoRedefine/>
    <w:semiHidden/>
    <w:rsid w:val="002A6249"/>
    <w:pPr>
      <w:spacing w:before="120" w:after="120" w:line="312" w:lineRule="auto"/>
    </w:pPr>
  </w:style>
  <w:style w:type="paragraph" w:customStyle="1" w:styleId="CharChar1">
    <w:name w:val="Char Char"/>
    <w:basedOn w:val="Normal"/>
    <w:next w:val="Normal"/>
    <w:autoRedefine/>
    <w:semiHidden/>
    <w:rsid w:val="00283A57"/>
    <w:pPr>
      <w:spacing w:before="120" w:after="120" w:line="312" w:lineRule="auto"/>
    </w:pPr>
  </w:style>
  <w:style w:type="paragraph" w:customStyle="1" w:styleId="CharChar3">
    <w:name w:val="Char Char"/>
    <w:basedOn w:val="Normal"/>
    <w:next w:val="Normal"/>
    <w:autoRedefine/>
    <w:semiHidden/>
    <w:rsid w:val="007C6783"/>
    <w:pPr>
      <w:spacing w:before="120" w:after="120" w:line="312" w:lineRule="auto"/>
    </w:pPr>
  </w:style>
  <w:style w:type="paragraph" w:customStyle="1" w:styleId="CharChar4">
    <w:name w:val="Char Char"/>
    <w:basedOn w:val="Normal"/>
    <w:next w:val="Normal"/>
    <w:autoRedefine/>
    <w:semiHidden/>
    <w:rsid w:val="00B65240"/>
    <w:pPr>
      <w:spacing w:before="120" w:after="120" w:line="312" w:lineRule="auto"/>
    </w:pPr>
  </w:style>
  <w:style w:type="paragraph" w:customStyle="1" w:styleId="CharChar21">
    <w:name w:val="Char Char2"/>
    <w:basedOn w:val="Normal"/>
    <w:semiHidden/>
    <w:rsid w:val="005F59C7"/>
    <w:pPr>
      <w:spacing w:after="160" w:line="240" w:lineRule="exact"/>
    </w:pPr>
    <w:rPr>
      <w:rFonts w:ascii="Arial" w:hAnsi="Arial"/>
      <w:sz w:val="22"/>
      <w:szCs w:val="22"/>
    </w:rPr>
  </w:style>
  <w:style w:type="paragraph" w:customStyle="1" w:styleId="CharChar5">
    <w:name w:val="Char Char"/>
    <w:basedOn w:val="Normal"/>
    <w:next w:val="Normal"/>
    <w:autoRedefine/>
    <w:semiHidden/>
    <w:rsid w:val="00C07D30"/>
    <w:pPr>
      <w:spacing w:before="120" w:after="120" w:line="312" w:lineRule="auto"/>
    </w:pPr>
  </w:style>
  <w:style w:type="character" w:customStyle="1" w:styleId="Heading1Char">
    <w:name w:val="Heading 1 Char"/>
    <w:link w:val="Heading1"/>
    <w:rsid w:val="00C07D30"/>
    <w:rPr>
      <w:rFonts w:ascii="Calibri Light" w:eastAsia="Times New Roman" w:hAnsi="Calibri Light" w:cs="Times New Roman"/>
      <w:b/>
      <w:bCs/>
      <w:color w:val="2E74B5"/>
      <w:sz w:val="28"/>
      <w:szCs w:val="28"/>
    </w:rPr>
  </w:style>
  <w:style w:type="paragraph" w:customStyle="1" w:styleId="FootnotetextCharCharCharChar">
    <w:name w:val="Footnote text Char Char Char Char"/>
    <w:aliases w:val="ftref Char Char Char Char,Footnote Text1 Char Char Char Char,Footnote Text Char Char Char Char Char Char Ch Char Char Char Char Char Char C Char Char Char Char,f Char Char Char Char,ftref Char Char"/>
    <w:basedOn w:val="Normal"/>
    <w:link w:val="FootnoteReference"/>
    <w:uiPriority w:val="99"/>
    <w:rsid w:val="00D44166"/>
    <w:pPr>
      <w:spacing w:after="160" w:line="240" w:lineRule="exact"/>
    </w:pPr>
    <w:rPr>
      <w:sz w:val="20"/>
      <w:szCs w:val="20"/>
      <w:vertAlign w:val="superscript"/>
    </w:rPr>
  </w:style>
  <w:style w:type="character" w:customStyle="1" w:styleId="fontstyle01">
    <w:name w:val="fontstyle01"/>
    <w:rsid w:val="00124594"/>
    <w:rPr>
      <w:rFonts w:ascii="Times New Roman" w:hAnsi="Times New Roman" w:cs="Times New Roman" w:hint="default"/>
      <w:b w:val="0"/>
      <w:bCs w:val="0"/>
      <w:i w:val="0"/>
      <w:iCs w:val="0"/>
      <w:color w:val="000000"/>
      <w:sz w:val="28"/>
      <w:szCs w:val="28"/>
    </w:rPr>
  </w:style>
  <w:style w:type="paragraph" w:customStyle="1" w:styleId="Default">
    <w:name w:val="Default"/>
    <w:rsid w:val="008F7A59"/>
    <w:pPr>
      <w:autoSpaceDE w:val="0"/>
      <w:autoSpaceDN w:val="0"/>
      <w:adjustRightInd w:val="0"/>
    </w:pPr>
    <w:rPr>
      <w:rFonts w:eastAsia="Calibri"/>
      <w:color w:val="000000"/>
      <w:sz w:val="24"/>
      <w:szCs w:val="24"/>
      <w:lang w:eastAsia="en-US"/>
    </w:rPr>
  </w:style>
  <w:style w:type="character" w:customStyle="1" w:styleId="style6">
    <w:name w:val="style6"/>
    <w:rsid w:val="0041091C"/>
  </w:style>
  <w:style w:type="table" w:styleId="TableGrid">
    <w:name w:val="Table Grid"/>
    <w:basedOn w:val="TableNormal"/>
    <w:uiPriority w:val="59"/>
    <w:rsid w:val="00A201E4"/>
    <w:pPr>
      <w:jc w:val="center"/>
    </w:pPr>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semiHidden/>
    <w:rsid w:val="00A201E4"/>
    <w:rPr>
      <w:rFonts w:ascii="Arial" w:eastAsia="Arial" w:hAnsi="Arial"/>
      <w:sz w:val="24"/>
      <w:lang w:val="en-US" w:eastAsia="en-US"/>
    </w:rPr>
  </w:style>
  <w:style w:type="character" w:styleId="CommentReference">
    <w:name w:val="annotation reference"/>
    <w:semiHidden/>
    <w:unhideWhenUsed/>
    <w:rsid w:val="005D257D"/>
    <w:rPr>
      <w:sz w:val="16"/>
      <w:szCs w:val="16"/>
    </w:rPr>
  </w:style>
  <w:style w:type="paragraph" w:styleId="CommentText">
    <w:name w:val="annotation text"/>
    <w:basedOn w:val="Normal"/>
    <w:link w:val="CommentTextChar"/>
    <w:semiHidden/>
    <w:unhideWhenUsed/>
    <w:rsid w:val="005D257D"/>
    <w:rPr>
      <w:sz w:val="20"/>
      <w:szCs w:val="20"/>
    </w:rPr>
  </w:style>
  <w:style w:type="character" w:customStyle="1" w:styleId="CommentTextChar">
    <w:name w:val="Comment Text Char"/>
    <w:basedOn w:val="DefaultParagraphFont"/>
    <w:link w:val="CommentText"/>
    <w:semiHidden/>
    <w:rsid w:val="005D257D"/>
  </w:style>
  <w:style w:type="paragraph" w:styleId="CommentSubject">
    <w:name w:val="annotation subject"/>
    <w:basedOn w:val="CommentText"/>
    <w:next w:val="CommentText"/>
    <w:link w:val="CommentSubjectChar"/>
    <w:semiHidden/>
    <w:unhideWhenUsed/>
    <w:rsid w:val="005D257D"/>
    <w:rPr>
      <w:b/>
      <w:bCs/>
    </w:rPr>
  </w:style>
  <w:style w:type="character" w:customStyle="1" w:styleId="CommentSubjectChar">
    <w:name w:val="Comment Subject Char"/>
    <w:link w:val="CommentSubject"/>
    <w:semiHidden/>
    <w:rsid w:val="005D257D"/>
    <w:rPr>
      <w:b/>
      <w:bCs/>
    </w:rPr>
  </w:style>
  <w:style w:type="paragraph" w:styleId="Revision">
    <w:name w:val="Revision"/>
    <w:hidden/>
    <w:uiPriority w:val="99"/>
    <w:semiHidden/>
    <w:rsid w:val="005D257D"/>
    <w:rPr>
      <w:sz w:val="28"/>
      <w:szCs w:val="28"/>
      <w:lang w:val="en-US" w:eastAsia="en-US"/>
    </w:rPr>
  </w:style>
  <w:style w:type="paragraph" w:styleId="BodyText">
    <w:name w:val="Body Text"/>
    <w:basedOn w:val="Normal"/>
    <w:link w:val="BodyTextChar"/>
    <w:uiPriority w:val="99"/>
    <w:unhideWhenUsed/>
    <w:rsid w:val="007F0A64"/>
    <w:pPr>
      <w:spacing w:before="60" w:after="120"/>
      <w:jc w:val="center"/>
    </w:pPr>
    <w:rPr>
      <w:rFonts w:eastAsia="Calibri"/>
      <w:szCs w:val="22"/>
    </w:rPr>
  </w:style>
  <w:style w:type="character" w:customStyle="1" w:styleId="BodyTextChar">
    <w:name w:val="Body Text Char"/>
    <w:link w:val="BodyText"/>
    <w:uiPriority w:val="99"/>
    <w:rsid w:val="007F0A64"/>
    <w:rPr>
      <w:rFonts w:eastAsia="Calibri"/>
      <w:sz w:val="28"/>
      <w:szCs w:val="22"/>
    </w:rPr>
  </w:style>
  <w:style w:type="paragraph" w:customStyle="1" w:styleId="content">
    <w:name w:val="content"/>
    <w:basedOn w:val="Normal"/>
    <w:rsid w:val="00287FDA"/>
    <w:pPr>
      <w:spacing w:before="100" w:beforeAutospacing="1" w:after="100" w:afterAutospacing="1"/>
    </w:pPr>
    <w:rPr>
      <w:rFonts w:ascii="Arial" w:hAnsi="Arial" w:cs="Arial"/>
      <w:sz w:val="18"/>
      <w:szCs w:val="18"/>
    </w:rPr>
  </w:style>
  <w:style w:type="character" w:customStyle="1" w:styleId="ListParagraphChar">
    <w:name w:val="List Paragraph Char"/>
    <w:link w:val="ListParagraph"/>
    <w:uiPriority w:val="34"/>
    <w:locked/>
    <w:rsid w:val="008762B3"/>
    <w:rPr>
      <w:sz w:val="28"/>
      <w:szCs w:val="28"/>
      <w:lang w:val="en-US" w:eastAsia="en-US"/>
    </w:rPr>
  </w:style>
  <w:style w:type="character" w:customStyle="1" w:styleId="text">
    <w:name w:val="text"/>
    <w:basedOn w:val="DefaultParagraphFont"/>
    <w:rsid w:val="00016615"/>
  </w:style>
  <w:style w:type="character" w:customStyle="1" w:styleId="Vnbnnidung">
    <w:name w:val="Văn bản nội dung"/>
    <w:rsid w:val="00E91E42"/>
    <w:rPr>
      <w:rFonts w:ascii="Times New Roman" w:eastAsia="Times New Roman" w:hAnsi="Times New Roman" w:cs="Times New Roman"/>
      <w:b w:val="0"/>
      <w:bCs w:val="0"/>
      <w:i w:val="0"/>
      <w:iCs w:val="0"/>
      <w:smallCaps w:val="0"/>
      <w:strike w:val="0"/>
      <w:color w:val="000000"/>
      <w:spacing w:val="4"/>
      <w:w w:val="100"/>
      <w:position w:val="0"/>
      <w:sz w:val="25"/>
      <w:szCs w:val="25"/>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26508">
      <w:bodyDiv w:val="1"/>
      <w:marLeft w:val="0"/>
      <w:marRight w:val="0"/>
      <w:marTop w:val="0"/>
      <w:marBottom w:val="0"/>
      <w:divBdr>
        <w:top w:val="none" w:sz="0" w:space="0" w:color="auto"/>
        <w:left w:val="none" w:sz="0" w:space="0" w:color="auto"/>
        <w:bottom w:val="none" w:sz="0" w:space="0" w:color="auto"/>
        <w:right w:val="none" w:sz="0" w:space="0" w:color="auto"/>
      </w:divBdr>
    </w:div>
    <w:div w:id="1142190887">
      <w:bodyDiv w:val="1"/>
      <w:marLeft w:val="0"/>
      <w:marRight w:val="0"/>
      <w:marTop w:val="0"/>
      <w:marBottom w:val="0"/>
      <w:divBdr>
        <w:top w:val="none" w:sz="0" w:space="0" w:color="auto"/>
        <w:left w:val="none" w:sz="0" w:space="0" w:color="auto"/>
        <w:bottom w:val="none" w:sz="0" w:space="0" w:color="auto"/>
        <w:right w:val="none" w:sz="0" w:space="0" w:color="auto"/>
      </w:divBdr>
      <w:divsChild>
        <w:div w:id="852459058">
          <w:marLeft w:val="0"/>
          <w:marRight w:val="0"/>
          <w:marTop w:val="0"/>
          <w:marBottom w:val="0"/>
          <w:divBdr>
            <w:top w:val="none" w:sz="0" w:space="0" w:color="auto"/>
            <w:left w:val="none" w:sz="0" w:space="0" w:color="auto"/>
            <w:bottom w:val="none" w:sz="0" w:space="0" w:color="auto"/>
            <w:right w:val="none" w:sz="0" w:space="0" w:color="auto"/>
          </w:divBdr>
        </w:div>
        <w:div w:id="1834832600">
          <w:marLeft w:val="0"/>
          <w:marRight w:val="0"/>
          <w:marTop w:val="0"/>
          <w:marBottom w:val="0"/>
          <w:divBdr>
            <w:top w:val="none" w:sz="0" w:space="0" w:color="auto"/>
            <w:left w:val="none" w:sz="0" w:space="0" w:color="auto"/>
            <w:bottom w:val="none" w:sz="0" w:space="0" w:color="auto"/>
            <w:right w:val="none" w:sz="0" w:space="0" w:color="auto"/>
          </w:divBdr>
        </w:div>
        <w:div w:id="2115857385">
          <w:marLeft w:val="0"/>
          <w:marRight w:val="0"/>
          <w:marTop w:val="0"/>
          <w:marBottom w:val="0"/>
          <w:divBdr>
            <w:top w:val="none" w:sz="0" w:space="0" w:color="auto"/>
            <w:left w:val="none" w:sz="0" w:space="0" w:color="auto"/>
            <w:bottom w:val="none" w:sz="0" w:space="0" w:color="auto"/>
            <w:right w:val="none" w:sz="0" w:space="0" w:color="auto"/>
          </w:divBdr>
        </w:div>
      </w:divsChild>
    </w:div>
    <w:div w:id="1232039716">
      <w:bodyDiv w:val="1"/>
      <w:marLeft w:val="0"/>
      <w:marRight w:val="0"/>
      <w:marTop w:val="0"/>
      <w:marBottom w:val="0"/>
      <w:divBdr>
        <w:top w:val="none" w:sz="0" w:space="0" w:color="auto"/>
        <w:left w:val="none" w:sz="0" w:space="0" w:color="auto"/>
        <w:bottom w:val="none" w:sz="0" w:space="0" w:color="auto"/>
        <w:right w:val="none" w:sz="0" w:space="0" w:color="auto"/>
      </w:divBdr>
    </w:div>
    <w:div w:id="1523399986">
      <w:bodyDiv w:val="1"/>
      <w:marLeft w:val="0"/>
      <w:marRight w:val="0"/>
      <w:marTop w:val="0"/>
      <w:marBottom w:val="0"/>
      <w:divBdr>
        <w:top w:val="none" w:sz="0" w:space="0" w:color="auto"/>
        <w:left w:val="none" w:sz="0" w:space="0" w:color="auto"/>
        <w:bottom w:val="none" w:sz="0" w:space="0" w:color="auto"/>
        <w:right w:val="none" w:sz="0" w:space="0" w:color="auto"/>
      </w:divBdr>
    </w:div>
    <w:div w:id="15691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D84A-13A4-43A0-A4D4-B018E38C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 Thai Duy Hoang</cp:lastModifiedBy>
  <cp:revision>2</cp:revision>
  <cp:lastPrinted>2022-01-24T03:14:00Z</cp:lastPrinted>
  <dcterms:created xsi:type="dcterms:W3CDTF">2022-12-28T16:43:00Z</dcterms:created>
  <dcterms:modified xsi:type="dcterms:W3CDTF">2022-12-28T16:43:00Z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76aa8bd89afcd273445682b25dc581b1d8ae09489e3c96def440d16e1c8cc738</vt:lpwstr>
  </property>
</Properties>
</file>