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541"/>
      </w:tblGrid>
      <w:tr w:rsidR="00ED2F30" w:rsidRPr="00025AF3" w14:paraId="4EB968A8" w14:textId="77777777" w:rsidTr="00794CD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097BFA" w14:textId="77777777" w:rsidR="00ED2F30" w:rsidRPr="00025AF3" w:rsidRDefault="00ED2F30">
            <w:pPr>
              <w:jc w:val="center"/>
              <w:rPr>
                <w:sz w:val="26"/>
                <w:szCs w:val="26"/>
              </w:rPr>
            </w:pPr>
            <w:r w:rsidRPr="00025AF3">
              <w:rPr>
                <w:b/>
                <w:bCs/>
                <w:sz w:val="26"/>
                <w:szCs w:val="26"/>
              </w:rPr>
              <w:t>BỘ Y TẾ</w:t>
            </w:r>
            <w:r w:rsidRPr="00025AF3">
              <w:rPr>
                <w:b/>
                <w:bCs/>
                <w:sz w:val="26"/>
                <w:szCs w:val="26"/>
              </w:rPr>
              <w:br/>
              <w:t>--------</w:t>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14:paraId="4BE5ECC7" w14:textId="77777777" w:rsidR="00ED2F30" w:rsidRPr="00025AF3" w:rsidRDefault="00ED2F30">
            <w:pPr>
              <w:jc w:val="center"/>
              <w:rPr>
                <w:sz w:val="26"/>
                <w:szCs w:val="26"/>
              </w:rPr>
            </w:pPr>
            <w:r w:rsidRPr="00025AF3">
              <w:rPr>
                <w:b/>
                <w:bCs/>
                <w:sz w:val="26"/>
                <w:szCs w:val="26"/>
              </w:rPr>
              <w:t>CỘNG HÒA XÃ HỘI CHỦ NGHĨA VIỆT NAM</w:t>
            </w:r>
            <w:r w:rsidRPr="00025AF3">
              <w:rPr>
                <w:b/>
                <w:bCs/>
                <w:sz w:val="26"/>
                <w:szCs w:val="26"/>
              </w:rPr>
              <w:br/>
              <w:t xml:space="preserve">Độc lập - Tự do - Hạnh phúc </w:t>
            </w:r>
            <w:r w:rsidRPr="00025AF3">
              <w:rPr>
                <w:b/>
                <w:bCs/>
                <w:sz w:val="26"/>
                <w:szCs w:val="26"/>
              </w:rPr>
              <w:br/>
              <w:t>---------------</w:t>
            </w:r>
          </w:p>
        </w:tc>
      </w:tr>
      <w:tr w:rsidR="00ED2F30" w:rsidRPr="00025AF3" w14:paraId="3C4305AF" w14:textId="77777777" w:rsidTr="00794CD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F0D11E" w14:textId="77777777" w:rsidR="00ED2F30" w:rsidRPr="00025AF3" w:rsidRDefault="00ED2F30">
            <w:pPr>
              <w:jc w:val="center"/>
              <w:rPr>
                <w:sz w:val="26"/>
                <w:szCs w:val="26"/>
              </w:rPr>
            </w:pPr>
            <w:r w:rsidRPr="00025AF3">
              <w:rPr>
                <w:sz w:val="26"/>
                <w:szCs w:val="26"/>
              </w:rPr>
              <w:t xml:space="preserve">Số: </w:t>
            </w:r>
            <w:r w:rsidR="00794CDB" w:rsidRPr="00025AF3">
              <w:rPr>
                <w:sz w:val="26"/>
                <w:szCs w:val="26"/>
              </w:rPr>
              <w:t xml:space="preserve">     </w:t>
            </w:r>
            <w:r w:rsidRPr="00025AF3">
              <w:rPr>
                <w:sz w:val="26"/>
                <w:szCs w:val="26"/>
              </w:rPr>
              <w:t>/2020/TT-BYT</w:t>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14:paraId="66934ECD" w14:textId="77777777" w:rsidR="00ED2F30" w:rsidRPr="00025AF3" w:rsidRDefault="00ED2F30" w:rsidP="00794CDB">
            <w:pPr>
              <w:jc w:val="center"/>
              <w:rPr>
                <w:sz w:val="26"/>
                <w:szCs w:val="26"/>
              </w:rPr>
            </w:pPr>
            <w:r w:rsidRPr="00025AF3">
              <w:rPr>
                <w:i/>
                <w:iCs/>
                <w:sz w:val="26"/>
                <w:szCs w:val="26"/>
              </w:rPr>
              <w:t xml:space="preserve">Hà Nội, ngày </w:t>
            </w:r>
            <w:r w:rsidR="00794CDB" w:rsidRPr="00025AF3">
              <w:rPr>
                <w:i/>
                <w:iCs/>
                <w:sz w:val="26"/>
                <w:szCs w:val="26"/>
              </w:rPr>
              <w:t xml:space="preserve">  </w:t>
            </w:r>
            <w:r w:rsidRPr="00025AF3">
              <w:rPr>
                <w:i/>
                <w:iCs/>
                <w:sz w:val="26"/>
                <w:szCs w:val="26"/>
              </w:rPr>
              <w:t xml:space="preserve"> tháng </w:t>
            </w:r>
            <w:r w:rsidR="00794CDB" w:rsidRPr="00025AF3">
              <w:rPr>
                <w:i/>
                <w:iCs/>
                <w:sz w:val="26"/>
                <w:szCs w:val="26"/>
              </w:rPr>
              <w:t xml:space="preserve">      </w:t>
            </w:r>
            <w:r w:rsidRPr="00025AF3">
              <w:rPr>
                <w:i/>
                <w:iCs/>
                <w:sz w:val="26"/>
                <w:szCs w:val="26"/>
              </w:rPr>
              <w:t xml:space="preserve"> năm 2020</w:t>
            </w:r>
          </w:p>
        </w:tc>
      </w:tr>
    </w:tbl>
    <w:p w14:paraId="723DE409" w14:textId="5D0C2316" w:rsidR="00ED2F30" w:rsidRPr="00025AF3" w:rsidRDefault="00FD2043">
      <w:pPr>
        <w:spacing w:after="120"/>
        <w:rPr>
          <w:sz w:val="26"/>
          <w:szCs w:val="26"/>
        </w:rPr>
      </w:pPr>
      <w:r w:rsidRPr="00025AF3">
        <w:rPr>
          <w:noProof/>
          <w:sz w:val="26"/>
          <w:szCs w:val="26"/>
        </w:rPr>
        <mc:AlternateContent>
          <mc:Choice Requires="wps">
            <w:drawing>
              <wp:anchor distT="0" distB="0" distL="114300" distR="114300" simplePos="0" relativeHeight="251656704" behindDoc="0" locked="0" layoutInCell="1" allowOverlap="1" wp14:anchorId="466C0217" wp14:editId="2367061E">
                <wp:simplePos x="0" y="0"/>
                <wp:positionH relativeFrom="column">
                  <wp:posOffset>-681990</wp:posOffset>
                </wp:positionH>
                <wp:positionV relativeFrom="paragraph">
                  <wp:posOffset>11431</wp:posOffset>
                </wp:positionV>
                <wp:extent cx="1335405" cy="471170"/>
                <wp:effectExtent l="0" t="0" r="1714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471170"/>
                        </a:xfrm>
                        <a:prstGeom prst="rect">
                          <a:avLst/>
                        </a:prstGeom>
                        <a:solidFill>
                          <a:srgbClr val="FFFFFF"/>
                        </a:solidFill>
                        <a:ln w="9525">
                          <a:solidFill>
                            <a:srgbClr val="000000"/>
                          </a:solidFill>
                          <a:miter lim="800000"/>
                          <a:headEnd/>
                          <a:tailEnd/>
                        </a:ln>
                      </wps:spPr>
                      <wps:txbx>
                        <w:txbxContent>
                          <w:p w14:paraId="34EBFFF9" w14:textId="52646DCB" w:rsidR="00AB5C78" w:rsidRPr="00DB3A65" w:rsidRDefault="00AB5C78" w:rsidP="00DB3A65">
                            <w:pPr>
                              <w:jc w:val="center"/>
                              <w:rPr>
                                <w:b/>
                                <w:bCs/>
                                <w:sz w:val="28"/>
                                <w:szCs w:val="28"/>
                              </w:rPr>
                            </w:pPr>
                            <w:r w:rsidRPr="00DB3A65">
                              <w:rPr>
                                <w:b/>
                                <w:bCs/>
                                <w:sz w:val="28"/>
                                <w:szCs w:val="28"/>
                              </w:rPr>
                              <w:t xml:space="preserve">DỰ THẢO </w:t>
                            </w:r>
                            <w:r w:rsidR="002E3663">
                              <w:rPr>
                                <w:b/>
                                <w:bCs/>
                                <w:sz w:val="28"/>
                                <w:szCs w:val="28"/>
                              </w:rPr>
                              <w:t>1</w:t>
                            </w:r>
                            <w:r w:rsidRPr="00DB3A65">
                              <w:rPr>
                                <w:b/>
                                <w:bCs/>
                                <w:sz w:val="28"/>
                                <w:szCs w:val="28"/>
                              </w:rPr>
                              <w:t xml:space="preserve"> (</w:t>
                            </w:r>
                            <w:r>
                              <w:rPr>
                                <w:b/>
                                <w:bCs/>
                                <w:sz w:val="28"/>
                                <w:szCs w:val="28"/>
                              </w:rPr>
                              <w:t>1</w:t>
                            </w:r>
                            <w:r w:rsidR="002E3663">
                              <w:rPr>
                                <w:b/>
                                <w:bCs/>
                                <w:sz w:val="28"/>
                                <w:szCs w:val="28"/>
                              </w:rPr>
                              <w:t>9</w:t>
                            </w:r>
                            <w:r w:rsidRPr="00DB3A65">
                              <w:rPr>
                                <w:b/>
                                <w:bCs/>
                                <w:sz w:val="28"/>
                                <w:szCs w:val="28"/>
                              </w:rPr>
                              <w:t>/</w:t>
                            </w:r>
                            <w:r>
                              <w:rPr>
                                <w:b/>
                                <w:bCs/>
                                <w:sz w:val="28"/>
                                <w:szCs w:val="28"/>
                              </w:rPr>
                              <w:t>8</w:t>
                            </w:r>
                            <w:r w:rsidRPr="00DB3A65">
                              <w:rPr>
                                <w:b/>
                                <w:bCs/>
                                <w:sz w:val="28"/>
                                <w:szCs w:val="28"/>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C0217" id="_x0000_t202" coordsize="21600,21600" o:spt="202" path="m,l,21600r21600,l21600,xe">
                <v:stroke joinstyle="miter"/>
                <v:path gradientshapeok="t" o:connecttype="rect"/>
              </v:shapetype>
              <v:shape id="Text Box 2" o:spid="_x0000_s1026" type="#_x0000_t202" style="position:absolute;margin-left:-53.7pt;margin-top:.9pt;width:105.15pt;height:3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">
                <v:textbox>
                  <w:txbxContent>
                    <w:p w14:paraId="34EBFFF9" w14:textId="52646DCB" w:rsidR="00AB5C78" w:rsidRPr="00DB3A65" w:rsidRDefault="00AB5C78" w:rsidP="00DB3A65">
                      <w:pPr>
                        <w:jc w:val="center"/>
                        <w:rPr>
                          <w:b/>
                          <w:bCs/>
                          <w:sz w:val="28"/>
                          <w:szCs w:val="28"/>
                        </w:rPr>
                      </w:pPr>
                      <w:r w:rsidRPr="00DB3A65">
                        <w:rPr>
                          <w:b/>
                          <w:bCs/>
                          <w:sz w:val="28"/>
                          <w:szCs w:val="28"/>
                        </w:rPr>
                        <w:t xml:space="preserve">DỰ THẢO </w:t>
                      </w:r>
                      <w:r w:rsidR="002E3663">
                        <w:rPr>
                          <w:b/>
                          <w:bCs/>
                          <w:sz w:val="28"/>
                          <w:szCs w:val="28"/>
                        </w:rPr>
                        <w:t>1</w:t>
                      </w:r>
                      <w:r w:rsidRPr="00DB3A65">
                        <w:rPr>
                          <w:b/>
                          <w:bCs/>
                          <w:sz w:val="28"/>
                          <w:szCs w:val="28"/>
                        </w:rPr>
                        <w:t xml:space="preserve"> (</w:t>
                      </w:r>
                      <w:r>
                        <w:rPr>
                          <w:b/>
                          <w:bCs/>
                          <w:sz w:val="28"/>
                          <w:szCs w:val="28"/>
                        </w:rPr>
                        <w:t>1</w:t>
                      </w:r>
                      <w:r w:rsidR="002E3663">
                        <w:rPr>
                          <w:b/>
                          <w:bCs/>
                          <w:sz w:val="28"/>
                          <w:szCs w:val="28"/>
                        </w:rPr>
                        <w:t>9</w:t>
                      </w:r>
                      <w:r w:rsidRPr="00DB3A65">
                        <w:rPr>
                          <w:b/>
                          <w:bCs/>
                          <w:sz w:val="28"/>
                          <w:szCs w:val="28"/>
                        </w:rPr>
                        <w:t>/</w:t>
                      </w:r>
                      <w:r>
                        <w:rPr>
                          <w:b/>
                          <w:bCs/>
                          <w:sz w:val="28"/>
                          <w:szCs w:val="28"/>
                        </w:rPr>
                        <w:t>8</w:t>
                      </w:r>
                      <w:r w:rsidRPr="00DB3A65">
                        <w:rPr>
                          <w:b/>
                          <w:bCs/>
                          <w:sz w:val="28"/>
                          <w:szCs w:val="28"/>
                        </w:rPr>
                        <w:t>/2020)</w:t>
                      </w:r>
                    </w:p>
                  </w:txbxContent>
                </v:textbox>
              </v:shape>
            </w:pict>
          </mc:Fallback>
        </mc:AlternateContent>
      </w:r>
      <w:r w:rsidR="00ED2F30" w:rsidRPr="00025AF3">
        <w:rPr>
          <w:sz w:val="26"/>
          <w:szCs w:val="26"/>
        </w:rPr>
        <w:t> </w:t>
      </w:r>
    </w:p>
    <w:p w14:paraId="0FC514BA" w14:textId="77777777" w:rsidR="00ED2F30" w:rsidRPr="00025AF3" w:rsidRDefault="00ED2F30">
      <w:pPr>
        <w:spacing w:after="120"/>
        <w:jc w:val="center"/>
        <w:rPr>
          <w:sz w:val="28"/>
          <w:szCs w:val="28"/>
        </w:rPr>
      </w:pPr>
      <w:bookmarkStart w:id="0" w:name="loai_1"/>
      <w:r w:rsidRPr="00025AF3">
        <w:rPr>
          <w:b/>
          <w:bCs/>
          <w:sz w:val="28"/>
          <w:szCs w:val="28"/>
        </w:rPr>
        <w:t>THÔNG TƯ</w:t>
      </w:r>
      <w:bookmarkEnd w:id="0"/>
    </w:p>
    <w:p w14:paraId="16B8D088" w14:textId="77777777" w:rsidR="00ED2F30" w:rsidRPr="00025AF3" w:rsidRDefault="00ED2F30">
      <w:pPr>
        <w:spacing w:after="120"/>
        <w:jc w:val="center"/>
        <w:rPr>
          <w:sz w:val="28"/>
          <w:szCs w:val="28"/>
        </w:rPr>
      </w:pPr>
      <w:bookmarkStart w:id="1" w:name="loai_1_name"/>
      <w:r w:rsidRPr="00025AF3">
        <w:rPr>
          <w:sz w:val="28"/>
          <w:szCs w:val="28"/>
        </w:rPr>
        <w:t xml:space="preserve">SỬA ĐỔI, BỔ SUNG MỘT SỐ ĐIỀU CỦA THÔNG TƯ SỐ </w:t>
      </w:r>
      <w:r w:rsidR="00794CDB" w:rsidRPr="00025AF3">
        <w:rPr>
          <w:sz w:val="28"/>
          <w:szCs w:val="28"/>
        </w:rPr>
        <w:t>15</w:t>
      </w:r>
      <w:r w:rsidRPr="00025AF3">
        <w:rPr>
          <w:sz w:val="28"/>
          <w:szCs w:val="28"/>
        </w:rPr>
        <w:t>/201</w:t>
      </w:r>
      <w:r w:rsidR="00794CDB" w:rsidRPr="00025AF3">
        <w:rPr>
          <w:sz w:val="28"/>
          <w:szCs w:val="28"/>
        </w:rPr>
        <w:t>9</w:t>
      </w:r>
      <w:r w:rsidRPr="00025AF3">
        <w:rPr>
          <w:sz w:val="28"/>
          <w:szCs w:val="28"/>
        </w:rPr>
        <w:t xml:space="preserve">/TT-BYT NGÀY </w:t>
      </w:r>
      <w:r w:rsidR="00794CDB" w:rsidRPr="00025AF3">
        <w:rPr>
          <w:sz w:val="28"/>
          <w:szCs w:val="28"/>
        </w:rPr>
        <w:t>11</w:t>
      </w:r>
      <w:r w:rsidRPr="00025AF3">
        <w:rPr>
          <w:sz w:val="28"/>
          <w:szCs w:val="28"/>
        </w:rPr>
        <w:t xml:space="preserve"> THÁNG </w:t>
      </w:r>
      <w:r w:rsidR="00794CDB" w:rsidRPr="00025AF3">
        <w:rPr>
          <w:sz w:val="28"/>
          <w:szCs w:val="28"/>
        </w:rPr>
        <w:t>7</w:t>
      </w:r>
      <w:r w:rsidRPr="00025AF3">
        <w:rPr>
          <w:sz w:val="28"/>
          <w:szCs w:val="28"/>
        </w:rPr>
        <w:t xml:space="preserve"> NĂM 201</w:t>
      </w:r>
      <w:r w:rsidR="00794CDB" w:rsidRPr="00025AF3">
        <w:rPr>
          <w:sz w:val="28"/>
          <w:szCs w:val="28"/>
        </w:rPr>
        <w:t>9</w:t>
      </w:r>
      <w:r w:rsidRPr="00025AF3">
        <w:rPr>
          <w:sz w:val="28"/>
          <w:szCs w:val="28"/>
        </w:rPr>
        <w:t xml:space="preserve"> CỦA BỘ TRƯỞNG BỘ Y TẾ </w:t>
      </w:r>
      <w:bookmarkEnd w:id="1"/>
      <w:r w:rsidR="00794CDB" w:rsidRPr="00025AF3">
        <w:rPr>
          <w:sz w:val="28"/>
          <w:szCs w:val="28"/>
        </w:rPr>
        <w:t>QUY ĐỊNH VIỆC ĐẤU THẦU THUỐC TẠI CÁC CƠ SỞ Y TẾ CÔNG LẬP</w:t>
      </w:r>
    </w:p>
    <w:p w14:paraId="4B24A448" w14:textId="77777777" w:rsidR="00AF27B6" w:rsidRPr="00025AF3" w:rsidRDefault="00AF27B6" w:rsidP="00794CDB">
      <w:pPr>
        <w:spacing w:after="120"/>
        <w:rPr>
          <w:i/>
          <w:iCs/>
          <w:sz w:val="28"/>
          <w:szCs w:val="28"/>
        </w:rPr>
      </w:pPr>
      <w:bookmarkStart w:id="2" w:name="dieu_1"/>
    </w:p>
    <w:p w14:paraId="57BF44CF" w14:textId="77777777" w:rsidR="00794CDB" w:rsidRPr="00025AF3" w:rsidRDefault="00794CDB" w:rsidP="00AD635E">
      <w:pPr>
        <w:spacing w:before="60"/>
        <w:jc w:val="both"/>
        <w:rPr>
          <w:i/>
          <w:iCs/>
          <w:sz w:val="28"/>
          <w:szCs w:val="28"/>
        </w:rPr>
      </w:pPr>
      <w:r w:rsidRPr="00025AF3">
        <w:rPr>
          <w:i/>
          <w:iCs/>
          <w:sz w:val="28"/>
          <w:szCs w:val="28"/>
        </w:rPr>
        <w:t>Căn cứ Luật đấu thầu ngày 26 tháng 11 năm 2013;</w:t>
      </w:r>
    </w:p>
    <w:p w14:paraId="5FBF8D31" w14:textId="77777777" w:rsidR="00794CDB" w:rsidRPr="00025AF3" w:rsidRDefault="00794CDB" w:rsidP="00AD635E">
      <w:pPr>
        <w:spacing w:before="60"/>
        <w:jc w:val="both"/>
        <w:rPr>
          <w:i/>
          <w:iCs/>
          <w:sz w:val="28"/>
          <w:szCs w:val="28"/>
        </w:rPr>
      </w:pPr>
      <w:r w:rsidRPr="00025AF3">
        <w:rPr>
          <w:i/>
          <w:iCs/>
          <w:sz w:val="28"/>
          <w:szCs w:val="28"/>
        </w:rPr>
        <w:t>Căn cứ Luật dược ngày 06 tháng 4 năm 2016;</w:t>
      </w:r>
    </w:p>
    <w:p w14:paraId="52988264" w14:textId="77777777" w:rsidR="00794CDB" w:rsidRPr="00025AF3" w:rsidRDefault="00794CDB" w:rsidP="00AD635E">
      <w:pPr>
        <w:spacing w:before="60"/>
        <w:jc w:val="both"/>
        <w:rPr>
          <w:i/>
          <w:iCs/>
          <w:sz w:val="28"/>
          <w:szCs w:val="28"/>
        </w:rPr>
      </w:pPr>
      <w:r w:rsidRPr="00025AF3">
        <w:rPr>
          <w:i/>
          <w:iCs/>
          <w:sz w:val="28"/>
          <w:szCs w:val="28"/>
        </w:rPr>
        <w:t>Căn cứ Nghị định số 63/2014/NĐ-CP ngày 26 tháng 6 năm 2014 của Chính phủ quy định chi tiết thi hành một số điều của Luật đấu thầu về lựa chọn nhà thầu;</w:t>
      </w:r>
    </w:p>
    <w:p w14:paraId="3FCF1E41" w14:textId="77777777" w:rsidR="00794CDB" w:rsidRPr="00025AF3" w:rsidRDefault="00794CDB" w:rsidP="00AD635E">
      <w:pPr>
        <w:spacing w:before="60"/>
        <w:jc w:val="both"/>
        <w:rPr>
          <w:i/>
          <w:iCs/>
          <w:sz w:val="28"/>
          <w:szCs w:val="28"/>
        </w:rPr>
      </w:pPr>
      <w:r w:rsidRPr="00025AF3">
        <w:rPr>
          <w:i/>
          <w:iCs/>
          <w:sz w:val="28"/>
          <w:szCs w:val="28"/>
        </w:rPr>
        <w:t>Căn cứ Nghị định số 54/2017/NĐ-CP ngày 08 tháng 5 năm 2017 của Chính phủ quy định một số điều và hướng dẫn thi hành Luật dược;</w:t>
      </w:r>
    </w:p>
    <w:p w14:paraId="07C87AFC" w14:textId="77777777" w:rsidR="00794CDB" w:rsidRPr="00025AF3" w:rsidRDefault="00794CDB" w:rsidP="00AD635E">
      <w:pPr>
        <w:spacing w:before="60"/>
        <w:jc w:val="both"/>
        <w:rPr>
          <w:i/>
          <w:iCs/>
          <w:sz w:val="28"/>
          <w:szCs w:val="28"/>
        </w:rPr>
      </w:pPr>
      <w:r w:rsidRPr="00025AF3">
        <w:rPr>
          <w:i/>
          <w:iCs/>
          <w:sz w:val="28"/>
          <w:szCs w:val="28"/>
        </w:rPr>
        <w:t>Căn cứ Nghị định số 75/2017/NĐ-CP ngày 20 tháng 6 năm 2017 của Chính phủ quy định chức năng, nhiệm vụ, quyền hạn và cơ cấu tổ chức của Bộ Y tế;</w:t>
      </w:r>
    </w:p>
    <w:p w14:paraId="3122C115" w14:textId="77777777" w:rsidR="00794CDB" w:rsidRPr="00025AF3" w:rsidRDefault="00794CDB" w:rsidP="00AD635E">
      <w:pPr>
        <w:spacing w:before="60"/>
        <w:jc w:val="both"/>
        <w:rPr>
          <w:i/>
          <w:iCs/>
          <w:sz w:val="28"/>
          <w:szCs w:val="28"/>
        </w:rPr>
      </w:pPr>
      <w:r w:rsidRPr="00025AF3">
        <w:rPr>
          <w:i/>
          <w:iCs/>
          <w:sz w:val="28"/>
          <w:szCs w:val="28"/>
        </w:rPr>
        <w:t>Theo đề nghị của Cục trưởng Cục Quản lý Dược, Vụ trưởng Vụ Kế hoạch - Tài chính;</w:t>
      </w:r>
    </w:p>
    <w:p w14:paraId="1D560A90" w14:textId="77777777" w:rsidR="00794CDB" w:rsidRPr="00025AF3" w:rsidRDefault="00794CDB" w:rsidP="00AD635E">
      <w:pPr>
        <w:spacing w:before="60"/>
        <w:jc w:val="both"/>
        <w:rPr>
          <w:i/>
          <w:iCs/>
          <w:sz w:val="28"/>
          <w:szCs w:val="28"/>
        </w:rPr>
      </w:pPr>
      <w:r w:rsidRPr="00025AF3">
        <w:rPr>
          <w:i/>
          <w:iCs/>
          <w:sz w:val="28"/>
          <w:szCs w:val="28"/>
        </w:rPr>
        <w:t xml:space="preserve">Bộ trưởng Bộ Y tế ban hành Thông tư </w:t>
      </w:r>
      <w:r w:rsidR="00AF27B6" w:rsidRPr="00025AF3">
        <w:rPr>
          <w:i/>
          <w:iCs/>
          <w:sz w:val="28"/>
          <w:szCs w:val="28"/>
        </w:rPr>
        <w:t>sửa đổi, bổ sung một số điều của Thông tư số 15/2019/TT-BYT ngày 11 tháng 7 năm 2019 của Bộ trưởng Bộ Y tế quy định việc đấu thầu thuốc tại các cơ sở y tế công lập.</w:t>
      </w:r>
    </w:p>
    <w:p w14:paraId="08DFF82E" w14:textId="77777777" w:rsidR="00794CDB" w:rsidRPr="00025AF3" w:rsidRDefault="00794CDB" w:rsidP="004B3251">
      <w:pPr>
        <w:spacing w:before="120"/>
        <w:rPr>
          <w:i/>
          <w:iCs/>
          <w:sz w:val="22"/>
          <w:szCs w:val="22"/>
        </w:rPr>
      </w:pPr>
    </w:p>
    <w:p w14:paraId="1340A33A" w14:textId="77777777" w:rsidR="007B3538" w:rsidRPr="00025AF3" w:rsidRDefault="007B3538" w:rsidP="001D5C0E">
      <w:pPr>
        <w:spacing w:before="60"/>
        <w:jc w:val="both"/>
        <w:rPr>
          <w:b/>
          <w:bCs/>
          <w:sz w:val="28"/>
          <w:szCs w:val="28"/>
        </w:rPr>
      </w:pPr>
      <w:r w:rsidRPr="00025AF3">
        <w:rPr>
          <w:b/>
          <w:bCs/>
          <w:sz w:val="28"/>
          <w:szCs w:val="28"/>
        </w:rPr>
        <w:t>Điều 1. Bãi bỏ một số nội dung của Thông tư số 15/2019/TT-BYT ngày 11 tháng 7 năm 2019 của Bộ trưởng Bộ Y tế quy định việc đấu thầu thuốc tại các cơ sở y tế công lập</w:t>
      </w:r>
    </w:p>
    <w:p w14:paraId="31C2A97C" w14:textId="77777777" w:rsidR="007B3538" w:rsidRPr="00025AF3" w:rsidRDefault="007B3538" w:rsidP="001D5C0E">
      <w:pPr>
        <w:spacing w:before="60"/>
        <w:jc w:val="both"/>
        <w:rPr>
          <w:sz w:val="28"/>
          <w:szCs w:val="28"/>
        </w:rPr>
      </w:pPr>
      <w:r w:rsidRPr="00025AF3">
        <w:rPr>
          <w:sz w:val="28"/>
          <w:szCs w:val="28"/>
        </w:rPr>
        <w:t>1. Điều 8.</w:t>
      </w:r>
    </w:p>
    <w:p w14:paraId="13ECC37B" w14:textId="77777777" w:rsidR="00435639" w:rsidRPr="00025AF3" w:rsidRDefault="00435639" w:rsidP="001D5C0E">
      <w:pPr>
        <w:spacing w:before="60"/>
        <w:jc w:val="both"/>
        <w:rPr>
          <w:sz w:val="28"/>
          <w:szCs w:val="28"/>
        </w:rPr>
      </w:pPr>
      <w:r w:rsidRPr="00025AF3">
        <w:rPr>
          <w:sz w:val="28"/>
          <w:szCs w:val="28"/>
        </w:rPr>
        <w:t>2. Điểm b Khoản 1 Điều 14.</w:t>
      </w:r>
    </w:p>
    <w:p w14:paraId="7D13F975" w14:textId="77777777" w:rsidR="007B3538" w:rsidRPr="00025AF3" w:rsidRDefault="007C5798" w:rsidP="001D5C0E">
      <w:pPr>
        <w:spacing w:before="60"/>
        <w:jc w:val="both"/>
        <w:rPr>
          <w:sz w:val="28"/>
          <w:szCs w:val="28"/>
        </w:rPr>
      </w:pPr>
      <w:r w:rsidRPr="00025AF3">
        <w:rPr>
          <w:sz w:val="28"/>
          <w:szCs w:val="28"/>
        </w:rPr>
        <w:t>3</w:t>
      </w:r>
      <w:r w:rsidR="007B3538" w:rsidRPr="00025AF3">
        <w:rPr>
          <w:sz w:val="28"/>
          <w:szCs w:val="28"/>
        </w:rPr>
        <w:t>. Tiết 2 điểm b Khoản 1 Điều 16.</w:t>
      </w:r>
    </w:p>
    <w:p w14:paraId="0255EB0E" w14:textId="77777777" w:rsidR="007B3538" w:rsidRPr="00025AF3" w:rsidRDefault="007C5798" w:rsidP="001D5C0E">
      <w:pPr>
        <w:spacing w:before="60"/>
        <w:jc w:val="both"/>
        <w:rPr>
          <w:sz w:val="28"/>
          <w:szCs w:val="28"/>
        </w:rPr>
      </w:pPr>
      <w:r w:rsidRPr="00025AF3">
        <w:rPr>
          <w:sz w:val="28"/>
          <w:szCs w:val="28"/>
        </w:rPr>
        <w:t>4</w:t>
      </w:r>
      <w:r w:rsidR="007B3538" w:rsidRPr="00025AF3">
        <w:rPr>
          <w:sz w:val="28"/>
          <w:szCs w:val="28"/>
        </w:rPr>
        <w:t>. Điểm d Khoản 3 Điều 50.</w:t>
      </w:r>
    </w:p>
    <w:p w14:paraId="35271AC7" w14:textId="77777777" w:rsidR="00727827" w:rsidRPr="00025AF3" w:rsidRDefault="008A2E30" w:rsidP="001D5C0E">
      <w:pPr>
        <w:spacing w:before="60"/>
        <w:jc w:val="both"/>
        <w:rPr>
          <w:sz w:val="28"/>
          <w:szCs w:val="28"/>
        </w:rPr>
      </w:pPr>
      <w:r w:rsidRPr="00025AF3">
        <w:rPr>
          <w:sz w:val="28"/>
          <w:szCs w:val="28"/>
        </w:rPr>
        <w:t>5</w:t>
      </w:r>
      <w:r w:rsidR="00727827" w:rsidRPr="00025AF3">
        <w:rPr>
          <w:sz w:val="28"/>
          <w:szCs w:val="28"/>
        </w:rPr>
        <w:t>. Khoản 9 Điều 50.</w:t>
      </w:r>
    </w:p>
    <w:p w14:paraId="383B21F5" w14:textId="77777777" w:rsidR="007C5798" w:rsidRPr="00025AF3" w:rsidRDefault="008A2E30" w:rsidP="001D5C0E">
      <w:pPr>
        <w:spacing w:before="60"/>
        <w:jc w:val="both"/>
        <w:rPr>
          <w:sz w:val="28"/>
          <w:szCs w:val="28"/>
        </w:rPr>
      </w:pPr>
      <w:r w:rsidRPr="00025AF3">
        <w:rPr>
          <w:sz w:val="28"/>
          <w:szCs w:val="28"/>
        </w:rPr>
        <w:t>6</w:t>
      </w:r>
      <w:r w:rsidR="007C5798" w:rsidRPr="00025AF3">
        <w:rPr>
          <w:sz w:val="28"/>
          <w:szCs w:val="28"/>
        </w:rPr>
        <w:t>. Ghi chú (3) tại Mẫu số 9, Phụ lục 7.</w:t>
      </w:r>
    </w:p>
    <w:p w14:paraId="4F92806E" w14:textId="77777777" w:rsidR="007C5798" w:rsidRPr="00025AF3" w:rsidRDefault="008A2E30" w:rsidP="001D5C0E">
      <w:pPr>
        <w:spacing w:before="60"/>
        <w:jc w:val="both"/>
        <w:rPr>
          <w:sz w:val="28"/>
          <w:szCs w:val="28"/>
        </w:rPr>
      </w:pPr>
      <w:r w:rsidRPr="00025AF3">
        <w:rPr>
          <w:sz w:val="28"/>
          <w:szCs w:val="28"/>
        </w:rPr>
        <w:t>7</w:t>
      </w:r>
      <w:r w:rsidR="007C5798" w:rsidRPr="00025AF3">
        <w:rPr>
          <w:sz w:val="28"/>
          <w:szCs w:val="28"/>
        </w:rPr>
        <w:t>. Ghi chú (3) tại Mẫu số 7, Phụ lục 8.</w:t>
      </w:r>
    </w:p>
    <w:p w14:paraId="4255E04A" w14:textId="77777777" w:rsidR="00ED2F30" w:rsidRPr="00025AF3" w:rsidRDefault="00ED2F30" w:rsidP="001D5C0E">
      <w:pPr>
        <w:spacing w:before="60"/>
        <w:jc w:val="both"/>
        <w:rPr>
          <w:b/>
          <w:bCs/>
          <w:sz w:val="28"/>
          <w:szCs w:val="28"/>
        </w:rPr>
      </w:pPr>
      <w:r w:rsidRPr="00025AF3">
        <w:rPr>
          <w:b/>
          <w:bCs/>
          <w:sz w:val="28"/>
          <w:szCs w:val="28"/>
        </w:rPr>
        <w:t xml:space="preserve">Điều </w:t>
      </w:r>
      <w:r w:rsidR="007B3538" w:rsidRPr="00025AF3">
        <w:rPr>
          <w:b/>
          <w:bCs/>
          <w:sz w:val="28"/>
          <w:szCs w:val="28"/>
        </w:rPr>
        <w:t>2</w:t>
      </w:r>
      <w:r w:rsidRPr="00025AF3">
        <w:rPr>
          <w:b/>
          <w:bCs/>
          <w:sz w:val="28"/>
          <w:szCs w:val="28"/>
        </w:rPr>
        <w:t xml:space="preserve">. Sửa đổi, bổ sung một số điều của </w:t>
      </w:r>
      <w:bookmarkEnd w:id="2"/>
      <w:r w:rsidR="004E1961" w:rsidRPr="00025AF3">
        <w:rPr>
          <w:b/>
          <w:bCs/>
          <w:sz w:val="28"/>
          <w:szCs w:val="28"/>
        </w:rPr>
        <w:t>Thông tư số 15/2019/TT-BYT ngày 11 tháng 7 năm 2019 của Bộ trưởng Bộ Y tế quy định việc đấu thầu thuốc tại các cơ sở y tế công lập</w:t>
      </w:r>
    </w:p>
    <w:p w14:paraId="738A5909" w14:textId="77777777" w:rsidR="00435639" w:rsidRPr="00025AF3" w:rsidRDefault="00435639" w:rsidP="001D5C0E">
      <w:pPr>
        <w:spacing w:before="60"/>
        <w:jc w:val="both"/>
        <w:rPr>
          <w:sz w:val="28"/>
          <w:szCs w:val="28"/>
        </w:rPr>
      </w:pPr>
      <w:r w:rsidRPr="00025AF3">
        <w:rPr>
          <w:sz w:val="28"/>
          <w:szCs w:val="28"/>
        </w:rPr>
        <w:t>1. Tiết 2 điểm b Khoản 3 Điều 5 được sửa đổi như sau:</w:t>
      </w:r>
    </w:p>
    <w:p w14:paraId="1D86AC87" w14:textId="77777777" w:rsidR="00435639" w:rsidRPr="00025AF3" w:rsidRDefault="00435639" w:rsidP="001D5C0E">
      <w:pPr>
        <w:spacing w:before="60"/>
        <w:ind w:firstLine="567"/>
        <w:jc w:val="both"/>
        <w:rPr>
          <w:i/>
          <w:iCs/>
          <w:sz w:val="28"/>
          <w:szCs w:val="28"/>
        </w:rPr>
      </w:pPr>
      <w:r w:rsidRPr="00025AF3">
        <w:rPr>
          <w:i/>
          <w:iCs/>
          <w:sz w:val="28"/>
          <w:szCs w:val="28"/>
        </w:rPr>
        <w:t xml:space="preserve">“- 01 bản về Cục Quản lý Dược, Bộ Y tế, địa chỉ email: </w:t>
      </w:r>
      <w:hyperlink r:id="rId5" w:history="1">
        <w:r w:rsidRPr="00025AF3">
          <w:rPr>
            <w:i/>
            <w:iCs/>
            <w:sz w:val="28"/>
            <w:szCs w:val="28"/>
          </w:rPr>
          <w:t>qlgiathuoc.qld@moh.gov.vn</w:t>
        </w:r>
      </w:hyperlink>
      <w:r w:rsidRPr="00025AF3">
        <w:rPr>
          <w:i/>
          <w:iCs/>
          <w:sz w:val="28"/>
          <w:szCs w:val="28"/>
        </w:rPr>
        <w:t xml:space="preserve"> đối với gói thầu thuốc generic.”</w:t>
      </w:r>
    </w:p>
    <w:p w14:paraId="52956D11" w14:textId="77777777" w:rsidR="00435639" w:rsidRPr="00025AF3" w:rsidRDefault="00435639" w:rsidP="001D5C0E">
      <w:pPr>
        <w:spacing w:before="60"/>
        <w:jc w:val="both"/>
        <w:rPr>
          <w:sz w:val="28"/>
          <w:szCs w:val="28"/>
        </w:rPr>
      </w:pPr>
      <w:r w:rsidRPr="00025AF3">
        <w:rPr>
          <w:sz w:val="28"/>
          <w:szCs w:val="28"/>
        </w:rPr>
        <w:t>2. Khoản 4 Điều 5 được sửa đổi như sau:</w:t>
      </w:r>
    </w:p>
    <w:p w14:paraId="4985FD97" w14:textId="6F2FAC19" w:rsidR="00435639" w:rsidRPr="00025AF3" w:rsidRDefault="00435639" w:rsidP="001D5C0E">
      <w:pPr>
        <w:spacing w:before="60"/>
        <w:ind w:firstLine="567"/>
        <w:jc w:val="both"/>
        <w:rPr>
          <w:i/>
          <w:iCs/>
          <w:sz w:val="28"/>
          <w:szCs w:val="28"/>
        </w:rPr>
      </w:pPr>
      <w:r w:rsidRPr="00025AF3">
        <w:rPr>
          <w:i/>
          <w:iCs/>
          <w:sz w:val="28"/>
          <w:szCs w:val="28"/>
        </w:rPr>
        <w:lastRenderedPageBreak/>
        <w:t xml:space="preserve">“4. </w:t>
      </w:r>
      <w:r w:rsidR="001A7446" w:rsidRPr="00025AF3">
        <w:rPr>
          <w:i/>
          <w:iCs/>
          <w:sz w:val="28"/>
          <w:szCs w:val="28"/>
        </w:rPr>
        <w:t xml:space="preserve">Trước ngày 15 hàng tháng, </w:t>
      </w:r>
      <w:r w:rsidR="00C77078" w:rsidRPr="00025AF3">
        <w:rPr>
          <w:i/>
          <w:iCs/>
          <w:sz w:val="28"/>
          <w:szCs w:val="28"/>
        </w:rPr>
        <w:t>trường hợp</w:t>
      </w:r>
      <w:r w:rsidR="001A7446" w:rsidRPr="00025AF3">
        <w:rPr>
          <w:i/>
          <w:iCs/>
          <w:sz w:val="28"/>
          <w:szCs w:val="28"/>
        </w:rPr>
        <w:t xml:space="preserve"> có vi phạm của nhà thầu trong quá trình đấu thầu, cung ứng thuốc, c</w:t>
      </w:r>
      <w:r w:rsidRPr="00025AF3">
        <w:rPr>
          <w:i/>
          <w:iCs/>
          <w:sz w:val="28"/>
          <w:szCs w:val="28"/>
        </w:rPr>
        <w:t>ơ quan quản lý y tế của các Bộ ngành</w:t>
      </w:r>
      <w:r w:rsidR="001A7446" w:rsidRPr="00025AF3">
        <w:rPr>
          <w:i/>
          <w:iCs/>
          <w:sz w:val="28"/>
          <w:szCs w:val="28"/>
        </w:rPr>
        <w:t>,</w:t>
      </w:r>
      <w:r w:rsidRPr="00025AF3">
        <w:rPr>
          <w:i/>
          <w:iCs/>
          <w:sz w:val="28"/>
          <w:szCs w:val="28"/>
        </w:rPr>
        <w:t xml:space="preserve"> các bệnh viện, viện có giường bệnh trực thuộc Bộ Y tế</w:t>
      </w:r>
      <w:r w:rsidR="001A7446" w:rsidRPr="00025AF3">
        <w:rPr>
          <w:i/>
          <w:iCs/>
          <w:sz w:val="28"/>
          <w:szCs w:val="28"/>
        </w:rPr>
        <w:t>,</w:t>
      </w:r>
      <w:r w:rsidRPr="00025AF3">
        <w:rPr>
          <w:i/>
          <w:iCs/>
          <w:sz w:val="28"/>
          <w:szCs w:val="28"/>
        </w:rPr>
        <w:t xml:space="preserve"> Sở Y tế các tỉnh, thành phố trực thuộc Trung ương có trách nhiệm tổng hợp và gửi báo cáo vi phạm của nhà thầu trong quá trình đấu thầu, cung ứng thuốc theo quy định tại Phụ lục 3 ban hành kèm theo Thông tư này về Bộ Y tế (Vụ Kế hoạch - Tài chính đối với tất cả các gói thầu; Cục Quản lý Dược đối với gói thầu thuốc generic</w:t>
      </w:r>
      <w:r w:rsidR="00295B87" w:rsidRPr="00025AF3">
        <w:rPr>
          <w:i/>
          <w:iCs/>
          <w:sz w:val="28"/>
          <w:szCs w:val="28"/>
        </w:rPr>
        <w:t>;</w:t>
      </w:r>
      <w:r w:rsidRPr="00025AF3">
        <w:rPr>
          <w:i/>
          <w:iCs/>
          <w:sz w:val="28"/>
          <w:szCs w:val="28"/>
        </w:rPr>
        <w:t xml:space="preserve"> Cục Quản lý Y, Dược cổ truyền đối với gói thầu thuốc dược liệu, thuốc cổ truyền, gói thầu vị thuốc cổ truyền, gói thầu dược liệu) để tổng hợp và công bố, làm cơ sở cho các đơn vị xem xét đánh giá lựa chọn nhà thầu.”</w:t>
      </w:r>
    </w:p>
    <w:p w14:paraId="345E7095" w14:textId="77777777" w:rsidR="00C86DEC" w:rsidRPr="00025AF3" w:rsidRDefault="00C86DEC" w:rsidP="001D5C0E">
      <w:pPr>
        <w:spacing w:before="60"/>
        <w:jc w:val="both"/>
        <w:rPr>
          <w:sz w:val="28"/>
          <w:szCs w:val="28"/>
        </w:rPr>
      </w:pPr>
      <w:r w:rsidRPr="00025AF3">
        <w:rPr>
          <w:sz w:val="28"/>
          <w:szCs w:val="28"/>
        </w:rPr>
        <w:t>3. Tiết 1 điểm c Khoản 1 Điều 7 được sửa đổi như sau:</w:t>
      </w:r>
    </w:p>
    <w:p w14:paraId="2611DF18" w14:textId="77777777" w:rsidR="00C86DEC" w:rsidRPr="00025AF3" w:rsidRDefault="00C86DEC" w:rsidP="001D5C0E">
      <w:pPr>
        <w:spacing w:before="60"/>
        <w:ind w:firstLine="567"/>
        <w:jc w:val="both"/>
        <w:rPr>
          <w:i/>
          <w:iCs/>
          <w:sz w:val="28"/>
          <w:szCs w:val="28"/>
        </w:rPr>
      </w:pPr>
      <w:r w:rsidRPr="00025AF3">
        <w:rPr>
          <w:i/>
          <w:iCs/>
          <w:sz w:val="28"/>
          <w:szCs w:val="28"/>
        </w:rPr>
        <w:t>“- Sản xuất toàn bộ trên dây chuyền sản xuất thuốc đạt nguyên tắc, tiêu chuẩn EU-GMP hoặc dây chuyền sản xuất thuốc đạt nguyên tắc, tiêu chuẩn tương đương EU-GMP;”</w:t>
      </w:r>
    </w:p>
    <w:p w14:paraId="10CD3DD7" w14:textId="08640416" w:rsidR="00C55E75" w:rsidRPr="00025AF3" w:rsidRDefault="00C55E75" w:rsidP="001D5C0E">
      <w:pPr>
        <w:spacing w:before="60"/>
        <w:jc w:val="both"/>
        <w:rPr>
          <w:sz w:val="28"/>
          <w:szCs w:val="28"/>
        </w:rPr>
      </w:pPr>
      <w:r w:rsidRPr="00025AF3">
        <w:rPr>
          <w:sz w:val="28"/>
          <w:szCs w:val="28"/>
        </w:rPr>
        <w:t>4. Bổ sung điểm d Khoản 1 Điều 7 như sau:</w:t>
      </w:r>
    </w:p>
    <w:p w14:paraId="47ED524D" w14:textId="77777777" w:rsidR="00C55E75" w:rsidRPr="00025AF3" w:rsidRDefault="00C55E75" w:rsidP="001D5C0E">
      <w:pPr>
        <w:spacing w:before="60"/>
        <w:ind w:firstLine="567"/>
        <w:jc w:val="both"/>
        <w:rPr>
          <w:i/>
          <w:iCs/>
          <w:sz w:val="28"/>
          <w:szCs w:val="28"/>
        </w:rPr>
      </w:pPr>
      <w:r w:rsidRPr="00025AF3">
        <w:rPr>
          <w:i/>
          <w:iCs/>
          <w:sz w:val="28"/>
          <w:szCs w:val="28"/>
        </w:rPr>
        <w:t>“d. Được sản xuất toàn bộ các công đoạn tại Việt Nam và phải đáp ứng đồng thời các tiêu chí sau đây:</w:t>
      </w:r>
    </w:p>
    <w:p w14:paraId="767B2C29" w14:textId="1B2839BF" w:rsidR="00C55E75" w:rsidRPr="00025AF3" w:rsidRDefault="00C55E75" w:rsidP="001D5C0E">
      <w:pPr>
        <w:spacing w:before="60"/>
        <w:ind w:firstLine="567"/>
        <w:jc w:val="both"/>
        <w:rPr>
          <w:i/>
          <w:iCs/>
          <w:sz w:val="28"/>
          <w:szCs w:val="28"/>
        </w:rPr>
      </w:pPr>
      <w:r w:rsidRPr="00025AF3">
        <w:rPr>
          <w:i/>
          <w:iCs/>
          <w:sz w:val="28"/>
          <w:szCs w:val="28"/>
        </w:rPr>
        <w:t>- Sản xuất toàn bộ trên dây chuyền sản xuất thuốc đạt nguyên tắc, tiêu chuẩn EU-GMP hoặc dây chuyền sản xuất thuốc đạt nguyên tắc, tiêu chuẩn tương đương EU-GMP;</w:t>
      </w:r>
    </w:p>
    <w:p w14:paraId="6E5A1914" w14:textId="15DFD37B" w:rsidR="00C55E75" w:rsidRPr="00025AF3" w:rsidRDefault="00C55E75" w:rsidP="001D5C0E">
      <w:pPr>
        <w:spacing w:before="60"/>
        <w:ind w:firstLine="567"/>
        <w:jc w:val="both"/>
        <w:rPr>
          <w:i/>
          <w:iCs/>
          <w:sz w:val="28"/>
          <w:szCs w:val="28"/>
        </w:rPr>
      </w:pPr>
      <w:r w:rsidRPr="00025AF3">
        <w:rPr>
          <w:i/>
          <w:iCs/>
          <w:sz w:val="28"/>
          <w:szCs w:val="28"/>
        </w:rPr>
        <w:t>- Được cơ quan có thẩm quyền quy định tại Khoản 7, Khoản 8 Điều 3 Thông tư này lựa chọn làm mẫu trong quá trình đánh giá đạt nguyên tắc, tiêu chuẩn EU</w:t>
      </w:r>
      <w:r w:rsidRPr="00025AF3">
        <w:rPr>
          <w:i/>
          <w:iCs/>
          <w:sz w:val="28"/>
          <w:szCs w:val="28"/>
        </w:rPr>
        <w:noBreakHyphen/>
        <w:t>GMP hoặc nguyên tắc, tiêu chuẩn tương đương EU-GMP, được đưa vào biên bản thanh tra và được công bố công khai trên Website của cơ quan đó.”</w:t>
      </w:r>
    </w:p>
    <w:p w14:paraId="16A862D4" w14:textId="1A305A39" w:rsidR="00C86DEC" w:rsidRPr="00025AF3" w:rsidRDefault="00D96FCA" w:rsidP="001D5C0E">
      <w:pPr>
        <w:spacing w:before="60"/>
        <w:jc w:val="both"/>
        <w:rPr>
          <w:sz w:val="28"/>
          <w:szCs w:val="28"/>
        </w:rPr>
      </w:pPr>
      <w:r w:rsidRPr="00025AF3">
        <w:rPr>
          <w:sz w:val="28"/>
          <w:szCs w:val="28"/>
        </w:rPr>
        <w:t>5</w:t>
      </w:r>
      <w:r w:rsidR="00C86DEC" w:rsidRPr="00025AF3">
        <w:rPr>
          <w:sz w:val="28"/>
          <w:szCs w:val="28"/>
        </w:rPr>
        <w:t>. Khoản 2 Điều 7 được sửa đổi như sau:</w:t>
      </w:r>
    </w:p>
    <w:p w14:paraId="54E420F4" w14:textId="77777777" w:rsidR="00C86DEC" w:rsidRPr="00025AF3" w:rsidRDefault="00C86DEC" w:rsidP="001D5C0E">
      <w:pPr>
        <w:spacing w:before="60"/>
        <w:ind w:firstLine="567"/>
        <w:jc w:val="both"/>
        <w:rPr>
          <w:i/>
          <w:iCs/>
          <w:sz w:val="28"/>
          <w:szCs w:val="28"/>
        </w:rPr>
      </w:pPr>
      <w:r w:rsidRPr="00025AF3">
        <w:rPr>
          <w:i/>
          <w:iCs/>
          <w:sz w:val="28"/>
          <w:szCs w:val="28"/>
        </w:rPr>
        <w:t>“2. Nhóm 2 bao gồm các thuốc đáp ứng 01 (một) trong 02 (hai) tiêu chí sau đây:</w:t>
      </w:r>
    </w:p>
    <w:p w14:paraId="4ED1047C" w14:textId="77777777" w:rsidR="00C86DEC" w:rsidRPr="00025AF3" w:rsidRDefault="00C86DEC" w:rsidP="001D5C0E">
      <w:pPr>
        <w:spacing w:before="60"/>
        <w:ind w:firstLine="567"/>
        <w:jc w:val="both"/>
        <w:rPr>
          <w:i/>
          <w:iCs/>
          <w:sz w:val="28"/>
          <w:szCs w:val="28"/>
        </w:rPr>
      </w:pPr>
      <w:r w:rsidRPr="00025AF3">
        <w:rPr>
          <w:i/>
          <w:iCs/>
          <w:sz w:val="28"/>
          <w:szCs w:val="28"/>
        </w:rPr>
        <w:t>a) Được sản xuất toàn bộ trên dây chuyền sản xuất thuốc đạt nguyên tắc, tiêu chuẩn EU-GMP hoặc dây chuyền sản xuất thuốc đạt nguyên tắc, tiêu chuẩn tương đương EU-GMP.</w:t>
      </w:r>
    </w:p>
    <w:p w14:paraId="43A5ECB4" w14:textId="77777777" w:rsidR="00C86DEC" w:rsidRPr="00025AF3" w:rsidRDefault="00C86DEC" w:rsidP="001D5C0E">
      <w:pPr>
        <w:spacing w:before="60"/>
        <w:ind w:firstLine="567"/>
        <w:jc w:val="both"/>
        <w:rPr>
          <w:i/>
          <w:iCs/>
          <w:sz w:val="28"/>
          <w:szCs w:val="28"/>
        </w:rPr>
      </w:pPr>
      <w:r w:rsidRPr="00025AF3">
        <w:rPr>
          <w:i/>
          <w:iCs/>
          <w:sz w:val="28"/>
          <w:szCs w:val="28"/>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w:t>
      </w:r>
    </w:p>
    <w:p w14:paraId="4F767F32" w14:textId="0530C12B" w:rsidR="00017907" w:rsidRPr="00025AF3" w:rsidRDefault="00D96FCA" w:rsidP="001D5C0E">
      <w:pPr>
        <w:spacing w:before="60"/>
        <w:jc w:val="both"/>
        <w:rPr>
          <w:sz w:val="28"/>
          <w:szCs w:val="28"/>
        </w:rPr>
      </w:pPr>
      <w:r w:rsidRPr="00025AF3">
        <w:rPr>
          <w:sz w:val="28"/>
          <w:szCs w:val="28"/>
        </w:rPr>
        <w:t>6</w:t>
      </w:r>
      <w:r w:rsidR="00017907" w:rsidRPr="00025AF3">
        <w:rPr>
          <w:sz w:val="28"/>
          <w:szCs w:val="28"/>
        </w:rPr>
        <w:t>.</w:t>
      </w:r>
      <w:r w:rsidR="00264A62" w:rsidRPr="00025AF3">
        <w:rPr>
          <w:sz w:val="28"/>
          <w:szCs w:val="28"/>
        </w:rPr>
        <w:t xml:space="preserve"> Khoản 3 Điều 7 được sửa đổi như sau:</w:t>
      </w:r>
    </w:p>
    <w:p w14:paraId="0FFA77C9" w14:textId="20AC858E" w:rsidR="00264A62" w:rsidRPr="00025AF3" w:rsidRDefault="00D43B97" w:rsidP="001D5C0E">
      <w:pPr>
        <w:spacing w:before="60"/>
        <w:ind w:firstLine="567"/>
        <w:jc w:val="both"/>
        <w:rPr>
          <w:i/>
          <w:iCs/>
          <w:sz w:val="28"/>
          <w:szCs w:val="28"/>
        </w:rPr>
      </w:pPr>
      <w:r w:rsidRPr="00025AF3">
        <w:rPr>
          <w:i/>
          <w:iCs/>
          <w:sz w:val="28"/>
          <w:szCs w:val="28"/>
        </w:rPr>
        <w:t xml:space="preserve">“3. Nhóm 3 bao gồm các thuốc </w:t>
      </w:r>
      <w:r w:rsidR="005D7BA4" w:rsidRPr="00025AF3">
        <w:rPr>
          <w:i/>
          <w:iCs/>
          <w:sz w:val="28"/>
          <w:szCs w:val="28"/>
        </w:rPr>
        <w:t xml:space="preserve">được cấp giấy đăng ký lưu hành hoặc được cấp giấy phép nhập khẩu tại Việt Nam và </w:t>
      </w:r>
      <w:r w:rsidRPr="00025AF3">
        <w:rPr>
          <w:i/>
          <w:iCs/>
          <w:sz w:val="28"/>
          <w:szCs w:val="28"/>
        </w:rPr>
        <w:t>có nghiên cứu tương đương sinh học được cơ quan quản lý dược Việt Nam công bố.”</w:t>
      </w:r>
    </w:p>
    <w:p w14:paraId="16D20C99" w14:textId="580E38D9" w:rsidR="00264A62" w:rsidRPr="00025AF3" w:rsidRDefault="00D96FCA" w:rsidP="001D5C0E">
      <w:pPr>
        <w:spacing w:before="60"/>
        <w:jc w:val="both"/>
        <w:rPr>
          <w:sz w:val="28"/>
          <w:szCs w:val="28"/>
        </w:rPr>
      </w:pPr>
      <w:r w:rsidRPr="00025AF3">
        <w:rPr>
          <w:sz w:val="28"/>
          <w:szCs w:val="28"/>
        </w:rPr>
        <w:t>7</w:t>
      </w:r>
      <w:r w:rsidR="00D43B97" w:rsidRPr="00025AF3">
        <w:rPr>
          <w:sz w:val="28"/>
          <w:szCs w:val="28"/>
        </w:rPr>
        <w:t>.</w:t>
      </w:r>
      <w:r w:rsidR="00264A62" w:rsidRPr="00025AF3">
        <w:rPr>
          <w:sz w:val="28"/>
          <w:szCs w:val="28"/>
        </w:rPr>
        <w:t xml:space="preserve"> Khoản 5 Điều 7 được sửa đổi như sau:</w:t>
      </w:r>
    </w:p>
    <w:p w14:paraId="133A145D" w14:textId="58F80B90" w:rsidR="00264A62" w:rsidRPr="00025AF3" w:rsidRDefault="00264A62" w:rsidP="001D5C0E">
      <w:pPr>
        <w:spacing w:before="60"/>
        <w:ind w:firstLine="567"/>
        <w:jc w:val="both"/>
        <w:rPr>
          <w:i/>
          <w:iCs/>
          <w:sz w:val="28"/>
          <w:szCs w:val="28"/>
        </w:rPr>
      </w:pPr>
      <w:r w:rsidRPr="00025AF3">
        <w:rPr>
          <w:i/>
          <w:iCs/>
          <w:sz w:val="28"/>
          <w:szCs w:val="28"/>
        </w:rPr>
        <w:t xml:space="preserve">“5. Nhóm 5 bao gồm </w:t>
      </w:r>
      <w:r w:rsidR="007673FE" w:rsidRPr="00025AF3">
        <w:rPr>
          <w:i/>
          <w:iCs/>
          <w:sz w:val="28"/>
          <w:szCs w:val="28"/>
        </w:rPr>
        <w:t>các thuốc được cấp giấy đăng ký lưu hành hoặc được cấp giấy phép nhập khẩu tại Việt Nam</w:t>
      </w:r>
      <w:r w:rsidR="005D7BA4" w:rsidRPr="00025AF3">
        <w:rPr>
          <w:i/>
          <w:iCs/>
          <w:sz w:val="28"/>
          <w:szCs w:val="28"/>
        </w:rPr>
        <w:t xml:space="preserve"> và </w:t>
      </w:r>
      <w:r w:rsidRPr="00025AF3">
        <w:rPr>
          <w:i/>
          <w:iCs/>
          <w:sz w:val="28"/>
          <w:szCs w:val="28"/>
        </w:rPr>
        <w:t>không thuộc các trường hợp quy định tại các Khoản 1, 2, 3 và Khoản 4 Điều này.”</w:t>
      </w:r>
    </w:p>
    <w:p w14:paraId="362BF1E7" w14:textId="2519E7FD" w:rsidR="00435639" w:rsidRPr="00025AF3" w:rsidRDefault="00D96FCA" w:rsidP="001D5C0E">
      <w:pPr>
        <w:spacing w:before="60"/>
        <w:jc w:val="both"/>
        <w:rPr>
          <w:sz w:val="28"/>
          <w:szCs w:val="28"/>
        </w:rPr>
      </w:pPr>
      <w:r w:rsidRPr="00025AF3">
        <w:rPr>
          <w:sz w:val="28"/>
          <w:szCs w:val="28"/>
        </w:rPr>
        <w:t>8</w:t>
      </w:r>
      <w:r w:rsidR="00435639" w:rsidRPr="00025AF3">
        <w:rPr>
          <w:sz w:val="28"/>
          <w:szCs w:val="28"/>
        </w:rPr>
        <w:t>. Khoản 6 Điều 12 được sửa đổi như sau:</w:t>
      </w:r>
    </w:p>
    <w:p w14:paraId="4EEBF4A6" w14:textId="77777777" w:rsidR="00496383" w:rsidRPr="00025AF3" w:rsidRDefault="00496383" w:rsidP="001D5C0E">
      <w:pPr>
        <w:spacing w:before="60"/>
        <w:ind w:firstLine="567"/>
        <w:jc w:val="both"/>
        <w:rPr>
          <w:i/>
          <w:iCs/>
          <w:sz w:val="28"/>
          <w:szCs w:val="28"/>
        </w:rPr>
      </w:pPr>
      <w:r w:rsidRPr="00025AF3">
        <w:rPr>
          <w:i/>
          <w:iCs/>
          <w:sz w:val="28"/>
          <w:szCs w:val="28"/>
        </w:rPr>
        <w:lastRenderedPageBreak/>
        <w:t xml:space="preserve">“6. </w:t>
      </w:r>
      <w:bookmarkStart w:id="3" w:name="_Hlk46989810"/>
      <w:r w:rsidRPr="00025AF3">
        <w:rPr>
          <w:i/>
          <w:iCs/>
          <w:sz w:val="28"/>
          <w:szCs w:val="28"/>
        </w:rPr>
        <w:t>Việc dự thầu của thuốc nước ngoài sản xuất gia công, chuyển giao công nghệ tại Việt Nam vào gói thầu thuốc generic thực hiện như sau:</w:t>
      </w:r>
      <w:bookmarkEnd w:id="3"/>
    </w:p>
    <w:p w14:paraId="4D1553F4" w14:textId="77777777" w:rsidR="00496383" w:rsidRPr="00025AF3" w:rsidRDefault="00496383" w:rsidP="001D5C0E">
      <w:pPr>
        <w:spacing w:before="60"/>
        <w:ind w:firstLine="567"/>
        <w:jc w:val="both"/>
        <w:rPr>
          <w:i/>
          <w:iCs/>
          <w:sz w:val="28"/>
          <w:szCs w:val="28"/>
        </w:rPr>
      </w:pPr>
      <w:r w:rsidRPr="00025AF3">
        <w:rPr>
          <w:i/>
          <w:iCs/>
          <w:sz w:val="28"/>
          <w:szCs w:val="28"/>
        </w:rPr>
        <w:t>a) Thuốc nước ngoài sản xuất gia công, chuyển giao công nghệ tại Việt Nam được dự thầu vào các nhóm thuốc theo quy định tại điểm b Khoản này khi đáp ứng đồng thời các tiêu chí sau:</w:t>
      </w:r>
    </w:p>
    <w:p w14:paraId="464294B4" w14:textId="77777777" w:rsidR="00496383" w:rsidRPr="00025AF3" w:rsidRDefault="00496383" w:rsidP="001D5C0E">
      <w:pPr>
        <w:spacing w:before="60"/>
        <w:ind w:firstLine="567"/>
        <w:jc w:val="both"/>
        <w:rPr>
          <w:i/>
          <w:iCs/>
          <w:sz w:val="28"/>
          <w:szCs w:val="28"/>
        </w:rPr>
      </w:pPr>
      <w:r w:rsidRPr="00025AF3">
        <w:rPr>
          <w:i/>
          <w:iCs/>
          <w:sz w:val="28"/>
          <w:szCs w:val="28"/>
        </w:rPr>
        <w:t>- Phải có hợp đồng chuyển giao công nghệ trong đó quy định cụ thể lộ trình chuyển giao công nghệ toàn diện cho bên nhận gia công, chuyển giao công nghệ tiến tới sản xuất toàn bộ các công đoạn của quy trình sản xuất thuốc thành phẩm tại Việt Nam trong thời hạn tối đa là 5 năm kể từ ngày cấp giấy đăng ký lưu hành tại Việt Nam;</w:t>
      </w:r>
    </w:p>
    <w:p w14:paraId="034F87CC" w14:textId="77777777" w:rsidR="00496383" w:rsidRPr="00025AF3" w:rsidRDefault="00496383" w:rsidP="001D5C0E">
      <w:pPr>
        <w:spacing w:before="60"/>
        <w:ind w:firstLine="567"/>
        <w:jc w:val="both"/>
        <w:rPr>
          <w:i/>
          <w:iCs/>
          <w:sz w:val="28"/>
          <w:szCs w:val="28"/>
        </w:rPr>
      </w:pPr>
      <w:r w:rsidRPr="00025AF3">
        <w:rPr>
          <w:i/>
          <w:iCs/>
          <w:sz w:val="28"/>
          <w:szCs w:val="28"/>
        </w:rPr>
        <w:t>- Thuốc sản xuất gia công, chuyển giao công nghệ và thuốc trước khi sản xuất gia công, chuyển giao công nghệ phải có cùng công thức bào chế, cùng quy trình sản xuất, cùng tiêu chuẩn chất lượng về nguyên liệu và thuốc thành phẩm;</w:t>
      </w:r>
    </w:p>
    <w:p w14:paraId="1D195EC0" w14:textId="3CE601C1" w:rsidR="00496383" w:rsidRPr="00025AF3" w:rsidRDefault="00496383" w:rsidP="001D5C0E">
      <w:pPr>
        <w:spacing w:before="60"/>
        <w:ind w:firstLine="567"/>
        <w:jc w:val="both"/>
        <w:rPr>
          <w:i/>
          <w:iCs/>
          <w:sz w:val="28"/>
          <w:szCs w:val="28"/>
        </w:rPr>
      </w:pPr>
      <w:r w:rsidRPr="00025AF3">
        <w:rPr>
          <w:i/>
          <w:iCs/>
          <w:sz w:val="28"/>
          <w:szCs w:val="28"/>
        </w:rPr>
        <w:t>- Thuốc không thuộc Danh mục thuốc sản xuất trong nước đáp ứng yêu cầu về điều trị, giá thuốc và khả năng cung cấp do Bộ Y tế ban hành theo phân nhóm tiêu chí kỹ thuật (trừ trường hợp sản xuất toàn bộ tại Việt Nam</w:t>
      </w:r>
      <w:r w:rsidR="00C77078" w:rsidRPr="00025AF3">
        <w:rPr>
          <w:i/>
          <w:iCs/>
          <w:sz w:val="28"/>
          <w:szCs w:val="28"/>
        </w:rPr>
        <w:t xml:space="preserve"> </w:t>
      </w:r>
      <w:r w:rsidRPr="00025AF3">
        <w:rPr>
          <w:i/>
          <w:iCs/>
          <w:sz w:val="28"/>
          <w:szCs w:val="28"/>
        </w:rPr>
        <w:t>khi cấp giấy đăng ký lưu hành tại Việt Nam).</w:t>
      </w:r>
    </w:p>
    <w:p w14:paraId="7154A3B9" w14:textId="77777777" w:rsidR="00496383" w:rsidRPr="00025AF3" w:rsidRDefault="00496383" w:rsidP="001D5C0E">
      <w:pPr>
        <w:spacing w:before="60"/>
        <w:ind w:firstLine="567"/>
        <w:jc w:val="both"/>
        <w:rPr>
          <w:i/>
          <w:iCs/>
          <w:sz w:val="28"/>
          <w:szCs w:val="28"/>
        </w:rPr>
      </w:pPr>
      <w:r w:rsidRPr="00025AF3">
        <w:rPr>
          <w:i/>
          <w:iCs/>
          <w:sz w:val="28"/>
          <w:szCs w:val="28"/>
        </w:rPr>
        <w:t>b) Việc dự thầu của thuốc nước ngoài sản xuất gia công, chuyển giao công nghệ tại Việt Nam đáp ứng quy định tại điểm a Khoản này thực hiện như sau:</w:t>
      </w:r>
    </w:p>
    <w:p w14:paraId="5719D4FC" w14:textId="77777777" w:rsidR="00496383" w:rsidRPr="00025AF3" w:rsidRDefault="00496383" w:rsidP="001D5C0E">
      <w:pPr>
        <w:spacing w:before="60"/>
        <w:ind w:firstLine="567"/>
        <w:jc w:val="both"/>
        <w:rPr>
          <w:i/>
          <w:iCs/>
          <w:sz w:val="28"/>
          <w:szCs w:val="28"/>
        </w:rPr>
      </w:pPr>
      <w:r w:rsidRPr="00025AF3">
        <w:rPr>
          <w:i/>
          <w:iCs/>
          <w:sz w:val="28"/>
          <w:szCs w:val="28"/>
        </w:rPr>
        <w:t>“- Thuốc nước ngoài sản xuất gia công, chuyển giao công nghệ tại Việt Nam được Bộ Y tế công bố trong Danh mục thuốc biệt dược gốc hoặc Danh mục sinh phẩm tham chiếu và thuộc Danh mục thuốc đàm phán giá do Bộ Y tế ban hành thì được thực hiện theo hình thức đàm phán giá;”</w:t>
      </w:r>
    </w:p>
    <w:p w14:paraId="150CAD3A" w14:textId="77777777" w:rsidR="00496383" w:rsidRPr="00025AF3" w:rsidRDefault="00496383" w:rsidP="001D5C0E">
      <w:pPr>
        <w:spacing w:before="60"/>
        <w:ind w:firstLine="567"/>
        <w:jc w:val="both"/>
        <w:rPr>
          <w:i/>
          <w:iCs/>
          <w:sz w:val="28"/>
          <w:szCs w:val="28"/>
        </w:rPr>
      </w:pPr>
      <w:r w:rsidRPr="00025AF3">
        <w:rPr>
          <w:i/>
          <w:iCs/>
          <w:sz w:val="28"/>
          <w:szCs w:val="28"/>
        </w:rPr>
        <w:t>- Thuốc nước ngoài quy định tại điểm a Khoản 1 Điều 7 Thông tư này sản xuất gia công, chuyển giao công nghệ tại Việt Nam trên dây chuyền sản xuất thuốc đạt nguyên tắc, tiêu chuẩn EU-GMP hoặc dây chuyền sản xuất thuốc đạt nguyên tắc, tiêu chuẩn tương đương EU-GMP được dự thầu vào Nhóm 1, Nhóm 2, Nhóm 4 và Nhóm 5;</w:t>
      </w:r>
    </w:p>
    <w:p w14:paraId="225E5035" w14:textId="77777777" w:rsidR="00496383" w:rsidRPr="00025AF3" w:rsidRDefault="00496383" w:rsidP="001D5C0E">
      <w:pPr>
        <w:spacing w:before="60"/>
        <w:ind w:firstLine="567"/>
        <w:jc w:val="both"/>
        <w:rPr>
          <w:i/>
          <w:iCs/>
          <w:sz w:val="28"/>
          <w:szCs w:val="28"/>
        </w:rPr>
      </w:pPr>
      <w:r w:rsidRPr="00025AF3">
        <w:rPr>
          <w:i/>
          <w:iCs/>
          <w:sz w:val="28"/>
          <w:szCs w:val="28"/>
        </w:rPr>
        <w:t>- Thuốc nước ngoài quy định tại Khoản 2 Điều 7 Thông tư này gia công, chuyển giao công nghệ tại Việt Nam trên dây chuyền sản xuất thuốc đạt nguyên tắc, tiêu chuẩn EU-GMP hoặc dây chuyền sản xuất thuốc đạt nguyên tắc, tiêu chuẩn tương đương EU-GMP được dự thầu vào Nhóm 2, Nhóm 4 và Nhóm 5;</w:t>
      </w:r>
    </w:p>
    <w:p w14:paraId="1737B555" w14:textId="77777777" w:rsidR="00496383" w:rsidRPr="00025AF3" w:rsidRDefault="00496383" w:rsidP="001D5C0E">
      <w:pPr>
        <w:spacing w:before="60"/>
        <w:ind w:firstLine="567"/>
        <w:jc w:val="both"/>
        <w:rPr>
          <w:i/>
          <w:iCs/>
          <w:sz w:val="28"/>
          <w:szCs w:val="28"/>
        </w:rPr>
      </w:pPr>
      <w:r w:rsidRPr="00025AF3">
        <w:rPr>
          <w:i/>
          <w:iCs/>
          <w:sz w:val="28"/>
          <w:szCs w:val="28"/>
        </w:rPr>
        <w:t>- Các thuốc khác gia công, chuyển giao công nghệ tại Việt Nam được dự thầu vào Nhóm 4 và Nhóm 5.</w:t>
      </w:r>
    </w:p>
    <w:p w14:paraId="4F343A92" w14:textId="77777777" w:rsidR="00496383" w:rsidRPr="00025AF3" w:rsidRDefault="00496383" w:rsidP="001D5C0E">
      <w:pPr>
        <w:spacing w:before="60"/>
        <w:ind w:firstLine="567"/>
        <w:jc w:val="both"/>
        <w:rPr>
          <w:i/>
          <w:iCs/>
          <w:sz w:val="28"/>
          <w:szCs w:val="28"/>
        </w:rPr>
      </w:pPr>
      <w:r w:rsidRPr="00025AF3">
        <w:rPr>
          <w:i/>
          <w:iCs/>
          <w:sz w:val="28"/>
          <w:szCs w:val="28"/>
        </w:rPr>
        <w:t>c) Trường hợp thuốc nước ngoài gia công, chuyển giao công nghệ không đáp ứng các tiêu chí quy định tại điểm a Khoản này thì việc dự thầu thực hiện theo quy định tại Khoản 1 và Khoản 2 Điều này.”</w:t>
      </w:r>
    </w:p>
    <w:p w14:paraId="21B7D1D3" w14:textId="1D5A0559" w:rsidR="007D70B8" w:rsidRPr="00025AF3" w:rsidRDefault="00D96FCA" w:rsidP="001D5C0E">
      <w:pPr>
        <w:spacing w:before="60"/>
        <w:jc w:val="both"/>
        <w:rPr>
          <w:sz w:val="28"/>
          <w:szCs w:val="28"/>
        </w:rPr>
      </w:pPr>
      <w:r w:rsidRPr="00025AF3">
        <w:rPr>
          <w:sz w:val="28"/>
          <w:szCs w:val="28"/>
        </w:rPr>
        <w:t>9</w:t>
      </w:r>
      <w:r w:rsidR="007D70B8" w:rsidRPr="00025AF3">
        <w:rPr>
          <w:sz w:val="28"/>
          <w:szCs w:val="28"/>
        </w:rPr>
        <w:t>. Điểm c Khoản 3 Điều 15 được sửa đổi như sau:</w:t>
      </w:r>
    </w:p>
    <w:p w14:paraId="23F95CE0" w14:textId="77777777" w:rsidR="007D70B8" w:rsidRPr="00025AF3" w:rsidRDefault="007D70B8" w:rsidP="001D5C0E">
      <w:pPr>
        <w:spacing w:before="60"/>
        <w:ind w:firstLine="567"/>
        <w:jc w:val="both"/>
        <w:rPr>
          <w:i/>
          <w:iCs/>
          <w:sz w:val="28"/>
          <w:szCs w:val="28"/>
        </w:rPr>
      </w:pPr>
      <w:r w:rsidRPr="00025AF3">
        <w:rPr>
          <w:i/>
          <w:iCs/>
          <w:sz w:val="28"/>
          <w:szCs w:val="28"/>
        </w:rPr>
        <w:t>“c) Biên bản họp của Hội đồng Thuốc và Điều trị của cơ sở y tế về nhu cầu sử dụng thuốc có dạng bào chế được ghi riêng tại kế hoạch lựa chọn nhà thầu theo quy định tại Khoản 2 Điều 14 Thông tư này, việc ghi tên thuốc và nồng độ hoặc hàm lượng thuốc trong gói thầu thuốc dược liệu, thuốc cổ truyền;”</w:t>
      </w:r>
    </w:p>
    <w:p w14:paraId="306CD352" w14:textId="1E320014" w:rsidR="00800202" w:rsidRPr="00025AF3" w:rsidRDefault="00D96FCA" w:rsidP="001D5C0E">
      <w:pPr>
        <w:spacing w:before="60"/>
        <w:jc w:val="both"/>
        <w:rPr>
          <w:sz w:val="28"/>
          <w:szCs w:val="28"/>
        </w:rPr>
      </w:pPr>
      <w:r w:rsidRPr="00025AF3">
        <w:rPr>
          <w:sz w:val="28"/>
          <w:szCs w:val="28"/>
        </w:rPr>
        <w:t>10</w:t>
      </w:r>
      <w:r w:rsidR="00800202" w:rsidRPr="00025AF3">
        <w:rPr>
          <w:sz w:val="28"/>
          <w:szCs w:val="28"/>
        </w:rPr>
        <w:t>. Điểm b Khoản 1 Điều 17 được sửa đổi như sau:</w:t>
      </w:r>
    </w:p>
    <w:p w14:paraId="59F3B160" w14:textId="77777777" w:rsidR="00800202" w:rsidRPr="00025AF3" w:rsidRDefault="00800202" w:rsidP="001D5C0E">
      <w:pPr>
        <w:spacing w:before="60"/>
        <w:ind w:firstLine="567"/>
        <w:jc w:val="both"/>
        <w:rPr>
          <w:i/>
          <w:iCs/>
          <w:sz w:val="28"/>
          <w:szCs w:val="28"/>
        </w:rPr>
      </w:pPr>
      <w:r w:rsidRPr="00025AF3">
        <w:rPr>
          <w:i/>
          <w:iCs/>
          <w:sz w:val="28"/>
          <w:szCs w:val="28"/>
        </w:rPr>
        <w:lastRenderedPageBreak/>
        <w:t>“b) Chủ tịch Ủy ban nhân dân cấp tỉnh chịu trách nhiệm phê duyệt lựa chọn nhà thầu cung cấp thuốc của các cơ sở y tế thuộc phạm vi quản lý của tỉnh, thành phố. Chủ tịch Ủy ban nhân dân cấp tỉnh được ủy quyền cho Phó Chủ tịch Ủy ban nhân dân tỉnh hoặc người đứng đầu cơ quan chuyên môn thuộc Ủy ban nhân dân tỉnh thực hiện phê duyệt kế hoạch lựa chọn nhà thầu một số gói thầu cung cấp thuốc cho người đứng đầu các cơ sở y tế thuộc phạm vi quản lý của tỉnh, thành phố.”</w:t>
      </w:r>
    </w:p>
    <w:p w14:paraId="74E89FBD" w14:textId="68C70F5C" w:rsidR="00017907" w:rsidRPr="00025AF3" w:rsidRDefault="00D96FCA" w:rsidP="001D5C0E">
      <w:pPr>
        <w:spacing w:before="60"/>
        <w:jc w:val="both"/>
        <w:rPr>
          <w:sz w:val="28"/>
          <w:szCs w:val="28"/>
        </w:rPr>
      </w:pPr>
      <w:r w:rsidRPr="00025AF3">
        <w:rPr>
          <w:sz w:val="28"/>
          <w:szCs w:val="28"/>
        </w:rPr>
        <w:t>11</w:t>
      </w:r>
      <w:r w:rsidR="00800202" w:rsidRPr="00025AF3">
        <w:rPr>
          <w:sz w:val="28"/>
          <w:szCs w:val="28"/>
        </w:rPr>
        <w:t>. Điểm a Khoản 1 Điều 27 được sửa đổi như sau:</w:t>
      </w:r>
    </w:p>
    <w:p w14:paraId="166F1F6B" w14:textId="499D5BD5" w:rsidR="00C41CBA" w:rsidRPr="00025AF3" w:rsidRDefault="00800202" w:rsidP="001D5C0E">
      <w:pPr>
        <w:spacing w:before="60"/>
        <w:ind w:firstLine="567"/>
        <w:jc w:val="both"/>
        <w:rPr>
          <w:i/>
          <w:iCs/>
          <w:sz w:val="28"/>
          <w:szCs w:val="28"/>
        </w:rPr>
      </w:pPr>
      <w:r w:rsidRPr="00025AF3">
        <w:rPr>
          <w:i/>
          <w:iCs/>
          <w:sz w:val="28"/>
          <w:szCs w:val="28"/>
        </w:rPr>
        <w:t>“</w:t>
      </w:r>
      <w:bookmarkStart w:id="4" w:name="_Hlk46232027"/>
      <w:r w:rsidRPr="00025AF3">
        <w:rPr>
          <w:i/>
          <w:iCs/>
          <w:sz w:val="28"/>
          <w:szCs w:val="28"/>
        </w:rPr>
        <w:t>a) Hồ sơ mời thầu gói thầu thuốc generic và gói thầu thuốc dược liệu, thuốc cổ truyền thực hiện theo mẫu hồ sơ mời thầu mua thuốc áp dụng phương thức một giai đoạn một túi hồ sơ quy định tại Phụ lục 7 hoặc mẫu hồ sơ mời thầu mua thuốc áp dụng phương thức một giai đoạn hai túi hồ sơ quy định tại Phụ lục 8 ban hành kèm theo Thông tư này.</w:t>
      </w:r>
      <w:bookmarkEnd w:id="4"/>
      <w:r w:rsidRPr="00025AF3">
        <w:rPr>
          <w:i/>
          <w:iCs/>
          <w:sz w:val="28"/>
          <w:szCs w:val="28"/>
        </w:rPr>
        <w:t>”</w:t>
      </w:r>
    </w:p>
    <w:p w14:paraId="3E1B6FA0" w14:textId="58C5FB4A" w:rsidR="00C41CBA" w:rsidRPr="00025AF3" w:rsidRDefault="00C41CBA" w:rsidP="001D5C0E">
      <w:pPr>
        <w:spacing w:before="60"/>
        <w:jc w:val="both"/>
        <w:rPr>
          <w:sz w:val="28"/>
          <w:szCs w:val="28"/>
        </w:rPr>
      </w:pPr>
      <w:r w:rsidRPr="00025AF3">
        <w:rPr>
          <w:sz w:val="28"/>
          <w:szCs w:val="28"/>
        </w:rPr>
        <w:t>1</w:t>
      </w:r>
      <w:r w:rsidR="00D96FCA" w:rsidRPr="00025AF3">
        <w:rPr>
          <w:sz w:val="28"/>
          <w:szCs w:val="28"/>
        </w:rPr>
        <w:t>2</w:t>
      </w:r>
      <w:r w:rsidRPr="00025AF3">
        <w:rPr>
          <w:sz w:val="28"/>
          <w:szCs w:val="28"/>
        </w:rPr>
        <w:t>. Khoản 3 Điều 27 được sửa đổi như sau:</w:t>
      </w:r>
    </w:p>
    <w:p w14:paraId="5862863A" w14:textId="77777777" w:rsidR="00810AB6" w:rsidRPr="00025AF3" w:rsidRDefault="00C41CBA" w:rsidP="001D5C0E">
      <w:pPr>
        <w:spacing w:before="60"/>
        <w:ind w:firstLine="567"/>
        <w:jc w:val="both"/>
        <w:rPr>
          <w:i/>
          <w:iCs/>
          <w:sz w:val="28"/>
          <w:szCs w:val="28"/>
        </w:rPr>
      </w:pPr>
      <w:r w:rsidRPr="00025AF3">
        <w:rPr>
          <w:i/>
          <w:iCs/>
          <w:sz w:val="28"/>
          <w:szCs w:val="28"/>
        </w:rPr>
        <w:t>“</w:t>
      </w:r>
      <w:r w:rsidR="00810AB6" w:rsidRPr="00025AF3">
        <w:rPr>
          <w:i/>
          <w:iCs/>
          <w:sz w:val="28"/>
          <w:szCs w:val="28"/>
        </w:rPr>
        <w:t>3. Đối với các thuốc thuộc Danh mục thuốc sản xuất trong nước đáp ứng yêu cầu về điều trị, giá thuốc và khả năng cung cấp ban hành kèm theo Thông tư số 03/2019/TT-BYT ngày 28 tháng 3 năm 2019 của Bộ trưởng Bộ Y tế (sau đây gọi tắt là Thông tư số 03/2019/TT-BYT), khi lập hồ sơ mời thầu, hồ sơ yêu cầu các cơ sở y tế phải quy định rõ không được chào thầu thuốc nhập khẩu cùng nhóm tiêu chí kỹ thuật, cụ thể:</w:t>
      </w:r>
    </w:p>
    <w:p w14:paraId="56C445A5" w14:textId="66CF2BA7" w:rsidR="00810AB6" w:rsidRPr="00025AF3" w:rsidRDefault="00810AB6" w:rsidP="001D5C0E">
      <w:pPr>
        <w:spacing w:before="60"/>
        <w:ind w:firstLine="567"/>
        <w:jc w:val="both"/>
        <w:rPr>
          <w:i/>
          <w:iCs/>
          <w:sz w:val="28"/>
          <w:szCs w:val="28"/>
        </w:rPr>
      </w:pPr>
      <w:r w:rsidRPr="00025AF3">
        <w:rPr>
          <w:i/>
          <w:iCs/>
          <w:sz w:val="28"/>
          <w:szCs w:val="28"/>
        </w:rPr>
        <w:t xml:space="preserve">a) Thuốc có tiêu chí kỹ thuật tại Danh mục thuốc sản xuất trong nước đáp ứng yêu cầu về điều trị, giá thuốc và khả năng cung cấp là WHO-GMP thì nhà thầu không được chào thầu thuốc nhập khẩu có tiêu chí kỹ thuật nhóm 5 theo quy định tại </w:t>
      </w:r>
      <w:r w:rsidR="00A209B5" w:rsidRPr="00025AF3">
        <w:rPr>
          <w:i/>
          <w:iCs/>
          <w:sz w:val="28"/>
          <w:szCs w:val="28"/>
        </w:rPr>
        <w:t xml:space="preserve">Khoản </w:t>
      </w:r>
      <w:r w:rsidRPr="00025AF3">
        <w:rPr>
          <w:i/>
          <w:iCs/>
          <w:sz w:val="28"/>
          <w:szCs w:val="28"/>
        </w:rPr>
        <w:t>5 Điều 7 Thông tư này.</w:t>
      </w:r>
    </w:p>
    <w:p w14:paraId="5930A29F" w14:textId="3342A586" w:rsidR="00810AB6" w:rsidRPr="00025AF3" w:rsidRDefault="00810AB6" w:rsidP="001D5C0E">
      <w:pPr>
        <w:spacing w:before="60"/>
        <w:ind w:firstLine="567"/>
        <w:jc w:val="both"/>
        <w:rPr>
          <w:i/>
          <w:iCs/>
          <w:sz w:val="28"/>
          <w:szCs w:val="28"/>
        </w:rPr>
      </w:pPr>
      <w:r w:rsidRPr="00025AF3">
        <w:rPr>
          <w:i/>
          <w:iCs/>
          <w:sz w:val="28"/>
          <w:szCs w:val="28"/>
        </w:rPr>
        <w:t xml:space="preserve">b) Thuốc có tiêu chí kỹ thuật tại Danh mục thuốc sản xuất trong nước đáp ứng yêu cầu về điều trị, giá thuốc và khả năng cung cấp là EU-GMP thì nhà thầu không được chào thầu thuốc nhập khẩu có tiêu chí kỹ thuật nhóm 2 theo quy định tại </w:t>
      </w:r>
      <w:r w:rsidR="00A209B5" w:rsidRPr="00025AF3">
        <w:rPr>
          <w:i/>
          <w:iCs/>
          <w:sz w:val="28"/>
          <w:szCs w:val="28"/>
        </w:rPr>
        <w:t xml:space="preserve">Khoản </w:t>
      </w:r>
      <w:r w:rsidRPr="00025AF3">
        <w:rPr>
          <w:i/>
          <w:iCs/>
          <w:sz w:val="28"/>
          <w:szCs w:val="28"/>
        </w:rPr>
        <w:t>2 Điều 7 Thông tư này.</w:t>
      </w:r>
    </w:p>
    <w:p w14:paraId="3D96331A" w14:textId="34CA86A0" w:rsidR="00C41CBA" w:rsidRPr="00025AF3" w:rsidRDefault="00810AB6" w:rsidP="001D5C0E">
      <w:pPr>
        <w:spacing w:before="60"/>
        <w:ind w:firstLine="567"/>
        <w:jc w:val="both"/>
        <w:rPr>
          <w:i/>
          <w:iCs/>
          <w:sz w:val="28"/>
          <w:szCs w:val="28"/>
        </w:rPr>
      </w:pPr>
      <w:r w:rsidRPr="00025AF3">
        <w:rPr>
          <w:i/>
          <w:iCs/>
          <w:sz w:val="28"/>
          <w:szCs w:val="28"/>
        </w:rPr>
        <w:t>c) Thuốc có tiêu chí kỹ thuật tại Danh mục thuốc sản xuất trong nước đáp ứng yêu cầu về điều trị, giá thuốc và khả năng cung cấp là EU-GMP</w:t>
      </w:r>
      <w:r w:rsidR="00A209B5" w:rsidRPr="00025AF3">
        <w:rPr>
          <w:i/>
          <w:iCs/>
          <w:sz w:val="28"/>
          <w:szCs w:val="28"/>
        </w:rPr>
        <w:t>N1</w:t>
      </w:r>
      <w:r w:rsidRPr="00025AF3">
        <w:rPr>
          <w:i/>
          <w:iCs/>
          <w:sz w:val="28"/>
          <w:szCs w:val="28"/>
        </w:rPr>
        <w:t xml:space="preserve"> thì nhà thầu không được chào thầu thuốc nhập khẩu có tiêu chí kỹ thuật nhóm </w:t>
      </w:r>
      <w:r w:rsidR="00A209B5" w:rsidRPr="00025AF3">
        <w:rPr>
          <w:i/>
          <w:iCs/>
          <w:sz w:val="28"/>
          <w:szCs w:val="28"/>
        </w:rPr>
        <w:t>1, nhóm 2</w:t>
      </w:r>
      <w:r w:rsidRPr="00025AF3">
        <w:rPr>
          <w:i/>
          <w:iCs/>
          <w:sz w:val="28"/>
          <w:szCs w:val="28"/>
        </w:rPr>
        <w:t xml:space="preserve"> theo quy định tại </w:t>
      </w:r>
      <w:r w:rsidR="00A209B5" w:rsidRPr="00025AF3">
        <w:rPr>
          <w:i/>
          <w:iCs/>
          <w:sz w:val="28"/>
          <w:szCs w:val="28"/>
        </w:rPr>
        <w:t>Khoản 1 và Khoản 2</w:t>
      </w:r>
      <w:r w:rsidRPr="00025AF3">
        <w:rPr>
          <w:i/>
          <w:iCs/>
          <w:sz w:val="28"/>
          <w:szCs w:val="28"/>
        </w:rPr>
        <w:t xml:space="preserve"> Điều 7 Thông tư này.</w:t>
      </w:r>
      <w:r w:rsidR="00C41CBA" w:rsidRPr="00025AF3">
        <w:rPr>
          <w:i/>
          <w:iCs/>
          <w:sz w:val="28"/>
          <w:szCs w:val="28"/>
        </w:rPr>
        <w:t>”</w:t>
      </w:r>
    </w:p>
    <w:p w14:paraId="457B646A" w14:textId="2297F541" w:rsidR="005A0903" w:rsidRPr="00025AF3" w:rsidRDefault="005A0903" w:rsidP="001D5C0E">
      <w:pPr>
        <w:spacing w:before="60"/>
        <w:jc w:val="both"/>
        <w:rPr>
          <w:sz w:val="28"/>
          <w:szCs w:val="28"/>
        </w:rPr>
      </w:pPr>
      <w:r w:rsidRPr="00025AF3">
        <w:rPr>
          <w:sz w:val="28"/>
          <w:szCs w:val="28"/>
        </w:rPr>
        <w:t>1</w:t>
      </w:r>
      <w:r w:rsidR="00D96FCA" w:rsidRPr="00025AF3">
        <w:rPr>
          <w:sz w:val="28"/>
          <w:szCs w:val="28"/>
        </w:rPr>
        <w:t>3</w:t>
      </w:r>
      <w:r w:rsidRPr="00025AF3">
        <w:rPr>
          <w:sz w:val="28"/>
          <w:szCs w:val="28"/>
        </w:rPr>
        <w:t>. Điểm a Khoản 5 Điều 37 được sửa đổi như sau:</w:t>
      </w:r>
    </w:p>
    <w:p w14:paraId="29C7FFCA" w14:textId="77777777" w:rsidR="005A0903" w:rsidRPr="00025AF3" w:rsidRDefault="005A0903" w:rsidP="001D5C0E">
      <w:pPr>
        <w:spacing w:before="60"/>
        <w:ind w:firstLine="567"/>
        <w:jc w:val="both"/>
        <w:rPr>
          <w:i/>
          <w:iCs/>
          <w:sz w:val="28"/>
          <w:szCs w:val="28"/>
        </w:rPr>
      </w:pPr>
      <w:r w:rsidRPr="00025AF3">
        <w:rPr>
          <w:i/>
          <w:iCs/>
          <w:sz w:val="28"/>
          <w:szCs w:val="28"/>
        </w:rPr>
        <w:t>“a) Đã sử dụng hết số lượng thuốc của các nhóm khác có cùng hoạt chất, nồng độ hoặc hàm lượng.”</w:t>
      </w:r>
    </w:p>
    <w:p w14:paraId="78ACB495" w14:textId="6BD186A7" w:rsidR="00B46188" w:rsidRPr="00025AF3" w:rsidRDefault="00435639" w:rsidP="001D5C0E">
      <w:pPr>
        <w:spacing w:before="60"/>
        <w:jc w:val="both"/>
        <w:rPr>
          <w:sz w:val="28"/>
          <w:szCs w:val="28"/>
        </w:rPr>
      </w:pPr>
      <w:r w:rsidRPr="00025AF3">
        <w:rPr>
          <w:sz w:val="28"/>
          <w:szCs w:val="28"/>
        </w:rPr>
        <w:t>1</w:t>
      </w:r>
      <w:r w:rsidR="00D96FCA" w:rsidRPr="00025AF3">
        <w:rPr>
          <w:sz w:val="28"/>
          <w:szCs w:val="28"/>
        </w:rPr>
        <w:t>4</w:t>
      </w:r>
      <w:r w:rsidR="004B56A9" w:rsidRPr="00025AF3">
        <w:rPr>
          <w:sz w:val="28"/>
          <w:szCs w:val="28"/>
        </w:rPr>
        <w:t xml:space="preserve">. </w:t>
      </w:r>
      <w:r w:rsidR="00B46188" w:rsidRPr="00025AF3">
        <w:rPr>
          <w:sz w:val="28"/>
          <w:szCs w:val="28"/>
        </w:rPr>
        <w:t>Khoản 6 Điều 37 được sửa đổi như sau:</w:t>
      </w:r>
    </w:p>
    <w:p w14:paraId="1498ADEB" w14:textId="77777777" w:rsidR="00B46188" w:rsidRPr="00025AF3" w:rsidRDefault="00B46188" w:rsidP="001D5C0E">
      <w:pPr>
        <w:spacing w:before="60"/>
        <w:ind w:firstLine="567"/>
        <w:jc w:val="both"/>
        <w:rPr>
          <w:i/>
          <w:iCs/>
          <w:sz w:val="28"/>
          <w:szCs w:val="28"/>
        </w:rPr>
      </w:pPr>
      <w:bookmarkStart w:id="5" w:name="_Hlk47016029"/>
      <w:r w:rsidRPr="00025AF3">
        <w:rPr>
          <w:i/>
          <w:iCs/>
          <w:sz w:val="28"/>
          <w:szCs w:val="28"/>
        </w:rPr>
        <w:t>“6. Trong quá trình lựa chọn nhà thầu hoặc thực hiện hợp đồng cung ứng thuốc, chủ đầu tư được xem xét để nhà thầu thay đổi thông tin thuốc nhằm bảo đảm cung ứng đủ thuốc phục vụ kịp thời công tác khám bệnh, chữa bệnh của đơn vị trong các trường hợp sau:</w:t>
      </w:r>
    </w:p>
    <w:bookmarkEnd w:id="5"/>
    <w:p w14:paraId="4054D887" w14:textId="4E162295" w:rsidR="00B46188" w:rsidRPr="00025AF3" w:rsidRDefault="00B46188" w:rsidP="001D5C0E">
      <w:pPr>
        <w:spacing w:before="60"/>
        <w:ind w:firstLine="567"/>
        <w:jc w:val="both"/>
        <w:rPr>
          <w:i/>
          <w:iCs/>
          <w:sz w:val="28"/>
          <w:szCs w:val="28"/>
        </w:rPr>
      </w:pPr>
      <w:r w:rsidRPr="00025AF3">
        <w:rPr>
          <w:i/>
          <w:iCs/>
          <w:sz w:val="28"/>
          <w:szCs w:val="28"/>
        </w:rPr>
        <w:t xml:space="preserve">a) Thay đổi tên thuốc, tên </w:t>
      </w:r>
      <w:r w:rsidR="00C77078" w:rsidRPr="00025AF3">
        <w:rPr>
          <w:i/>
          <w:iCs/>
          <w:sz w:val="28"/>
          <w:szCs w:val="28"/>
        </w:rPr>
        <w:t xml:space="preserve">cơ sở </w:t>
      </w:r>
      <w:r w:rsidRPr="00025AF3">
        <w:rPr>
          <w:i/>
          <w:iCs/>
          <w:sz w:val="28"/>
          <w:szCs w:val="28"/>
        </w:rPr>
        <w:t>sản xuất</w:t>
      </w:r>
      <w:r w:rsidR="00F86D6A" w:rsidRPr="00025AF3">
        <w:rPr>
          <w:i/>
          <w:iCs/>
          <w:sz w:val="28"/>
          <w:szCs w:val="28"/>
        </w:rPr>
        <w:t>,</w:t>
      </w:r>
      <w:r w:rsidR="00BD49B6" w:rsidRPr="00025AF3">
        <w:rPr>
          <w:i/>
          <w:iCs/>
          <w:sz w:val="28"/>
          <w:szCs w:val="28"/>
        </w:rPr>
        <w:t xml:space="preserve"> </w:t>
      </w:r>
      <w:r w:rsidRPr="00025AF3">
        <w:rPr>
          <w:i/>
          <w:iCs/>
          <w:sz w:val="28"/>
          <w:szCs w:val="28"/>
        </w:rPr>
        <w:t xml:space="preserve">cách ghi địa chỉ </w:t>
      </w:r>
      <w:r w:rsidR="00C77078" w:rsidRPr="00025AF3">
        <w:rPr>
          <w:i/>
          <w:iCs/>
          <w:sz w:val="28"/>
          <w:szCs w:val="28"/>
        </w:rPr>
        <w:t>cơ sở</w:t>
      </w:r>
      <w:r w:rsidRPr="00025AF3">
        <w:rPr>
          <w:i/>
          <w:iCs/>
          <w:sz w:val="28"/>
          <w:szCs w:val="28"/>
        </w:rPr>
        <w:t xml:space="preserve"> sản xuất </w:t>
      </w:r>
      <w:r w:rsidR="00F86D6A" w:rsidRPr="00025AF3">
        <w:rPr>
          <w:i/>
          <w:iCs/>
          <w:sz w:val="28"/>
          <w:szCs w:val="28"/>
        </w:rPr>
        <w:t>(</w:t>
      </w:r>
      <w:r w:rsidRPr="00025AF3">
        <w:rPr>
          <w:i/>
          <w:iCs/>
          <w:sz w:val="28"/>
          <w:szCs w:val="28"/>
        </w:rPr>
        <w:t>địa điểm</w:t>
      </w:r>
      <w:r w:rsidR="00F86D6A" w:rsidRPr="00025AF3">
        <w:rPr>
          <w:i/>
          <w:iCs/>
          <w:sz w:val="28"/>
          <w:szCs w:val="28"/>
        </w:rPr>
        <w:t xml:space="preserve"> sản xuất</w:t>
      </w:r>
      <w:r w:rsidR="000C355B" w:rsidRPr="00025AF3">
        <w:rPr>
          <w:i/>
          <w:iCs/>
          <w:sz w:val="28"/>
          <w:szCs w:val="28"/>
        </w:rPr>
        <w:t xml:space="preserve"> </w:t>
      </w:r>
      <w:r w:rsidR="00F86D6A" w:rsidRPr="00025AF3">
        <w:rPr>
          <w:i/>
          <w:iCs/>
          <w:sz w:val="28"/>
          <w:szCs w:val="28"/>
        </w:rPr>
        <w:t>không thay đổi), quy cách đóng gói sản phẩm</w:t>
      </w:r>
      <w:r w:rsidR="00446DC5" w:rsidRPr="00025AF3">
        <w:rPr>
          <w:i/>
          <w:iCs/>
          <w:sz w:val="28"/>
          <w:szCs w:val="28"/>
        </w:rPr>
        <w:t xml:space="preserve">, tăng hạn dùng </w:t>
      </w:r>
      <w:r w:rsidR="00446DC5" w:rsidRPr="00025AF3">
        <w:rPr>
          <w:i/>
          <w:iCs/>
          <w:sz w:val="28"/>
          <w:szCs w:val="28"/>
        </w:rPr>
        <w:lastRenderedPageBreak/>
        <w:t>(tuổi thọ) của thuốc</w:t>
      </w:r>
      <w:r w:rsidR="00F86D6A" w:rsidRPr="00025AF3">
        <w:rPr>
          <w:i/>
          <w:iCs/>
          <w:sz w:val="28"/>
          <w:szCs w:val="28"/>
        </w:rPr>
        <w:t xml:space="preserve"> </w:t>
      </w:r>
      <w:r w:rsidRPr="00025AF3">
        <w:rPr>
          <w:i/>
          <w:iCs/>
          <w:sz w:val="28"/>
          <w:szCs w:val="28"/>
        </w:rPr>
        <w:t>nhưng số giấy đăng ký lưu hành hoặc giấy phép nhập khẩu không thay đổi;</w:t>
      </w:r>
    </w:p>
    <w:p w14:paraId="120389D0" w14:textId="2AC720AB" w:rsidR="00B46188" w:rsidRPr="00025AF3" w:rsidRDefault="00B46188" w:rsidP="001D5C0E">
      <w:pPr>
        <w:spacing w:before="60"/>
        <w:ind w:firstLine="567"/>
        <w:jc w:val="both"/>
        <w:rPr>
          <w:i/>
          <w:iCs/>
          <w:sz w:val="28"/>
          <w:szCs w:val="28"/>
        </w:rPr>
      </w:pPr>
      <w:r w:rsidRPr="00025AF3">
        <w:rPr>
          <w:i/>
          <w:iCs/>
          <w:sz w:val="28"/>
          <w:szCs w:val="28"/>
        </w:rPr>
        <w:t xml:space="preserve">b) Thay đổi số giấy đăng ký lưu hành hoặc được cấp giấy phép nhập khẩu mới nhưng các thông tin khác không thay đổi (tên thuốc, </w:t>
      </w:r>
      <w:r w:rsidR="00C77078" w:rsidRPr="00025AF3">
        <w:rPr>
          <w:i/>
          <w:iCs/>
          <w:sz w:val="28"/>
          <w:szCs w:val="28"/>
        </w:rPr>
        <w:t xml:space="preserve">tên cơ sở </w:t>
      </w:r>
      <w:r w:rsidRPr="00025AF3">
        <w:rPr>
          <w:i/>
          <w:iCs/>
          <w:sz w:val="28"/>
          <w:szCs w:val="28"/>
        </w:rPr>
        <w:t xml:space="preserve">sản xuất, </w:t>
      </w:r>
      <w:r w:rsidR="00446DC5" w:rsidRPr="00025AF3">
        <w:rPr>
          <w:i/>
          <w:iCs/>
          <w:sz w:val="28"/>
          <w:szCs w:val="28"/>
        </w:rPr>
        <w:t>hạn dùng (</w:t>
      </w:r>
      <w:r w:rsidRPr="00025AF3">
        <w:rPr>
          <w:i/>
          <w:iCs/>
          <w:sz w:val="28"/>
          <w:szCs w:val="28"/>
        </w:rPr>
        <w:t>tuổi thọ</w:t>
      </w:r>
      <w:r w:rsidR="00446DC5" w:rsidRPr="00025AF3">
        <w:rPr>
          <w:i/>
          <w:iCs/>
          <w:sz w:val="28"/>
          <w:szCs w:val="28"/>
        </w:rPr>
        <w:t>)</w:t>
      </w:r>
      <w:r w:rsidRPr="00025AF3">
        <w:rPr>
          <w:i/>
          <w:iCs/>
          <w:sz w:val="28"/>
          <w:szCs w:val="28"/>
        </w:rPr>
        <w:t>, phân nhóm thuốc dự thầu</w:t>
      </w:r>
      <w:r w:rsidR="004C53ED" w:rsidRPr="00025AF3">
        <w:rPr>
          <w:i/>
          <w:iCs/>
          <w:sz w:val="28"/>
          <w:szCs w:val="28"/>
        </w:rPr>
        <w:t>. R</w:t>
      </w:r>
      <w:r w:rsidRPr="00025AF3">
        <w:rPr>
          <w:i/>
          <w:iCs/>
          <w:sz w:val="28"/>
          <w:szCs w:val="28"/>
        </w:rPr>
        <w:t>iêng tiêu chuẩn chất lượng có thể thay đổi nhưng mức tiêu chuẩn và các chỉ tiêu chất lượng không được thấp hơn</w:t>
      </w:r>
      <w:r w:rsidR="00DF55F0" w:rsidRPr="00025AF3">
        <w:rPr>
          <w:i/>
          <w:iCs/>
          <w:sz w:val="28"/>
          <w:szCs w:val="28"/>
        </w:rPr>
        <w:t xml:space="preserve"> so với mức tiêu chuẩn và các chỉ tiêu chất lượng</w:t>
      </w:r>
      <w:r w:rsidRPr="00025AF3">
        <w:rPr>
          <w:i/>
          <w:iCs/>
          <w:sz w:val="28"/>
          <w:szCs w:val="28"/>
        </w:rPr>
        <w:t xml:space="preserve"> của thuốc đã trúng thầu (hoặc chào trong hồ sơ dự thầu) hoặc được cập nhật phiên bản mới của Dược điển</w:t>
      </w:r>
      <w:r w:rsidR="00B96A41" w:rsidRPr="00025AF3">
        <w:rPr>
          <w:i/>
          <w:iCs/>
          <w:sz w:val="28"/>
          <w:szCs w:val="28"/>
        </w:rPr>
        <w:t>)</w:t>
      </w:r>
      <w:r w:rsidRPr="00025AF3">
        <w:rPr>
          <w:i/>
          <w:iCs/>
          <w:sz w:val="28"/>
          <w:szCs w:val="28"/>
        </w:rPr>
        <w:t>;</w:t>
      </w:r>
    </w:p>
    <w:p w14:paraId="2CCAB114" w14:textId="77777777" w:rsidR="00B46188" w:rsidRPr="00025AF3" w:rsidRDefault="00B46188" w:rsidP="001D5C0E">
      <w:pPr>
        <w:spacing w:before="60"/>
        <w:ind w:firstLine="567"/>
        <w:jc w:val="both"/>
        <w:rPr>
          <w:i/>
          <w:iCs/>
          <w:sz w:val="28"/>
          <w:szCs w:val="28"/>
        </w:rPr>
      </w:pPr>
      <w:r w:rsidRPr="00025AF3">
        <w:rPr>
          <w:i/>
          <w:iCs/>
          <w:sz w:val="28"/>
          <w:szCs w:val="28"/>
        </w:rPr>
        <w:t xml:space="preserve">c) </w:t>
      </w:r>
      <w:r w:rsidR="000C355B" w:rsidRPr="00025AF3">
        <w:rPr>
          <w:i/>
          <w:iCs/>
          <w:sz w:val="28"/>
          <w:szCs w:val="28"/>
        </w:rPr>
        <w:t>Thay đổi thông tin về số giấy đăng lưu hành hoặc các thông tin khác của thuốc biệt dược gốc hoặc sinh phẩm tham chiếu nếu các thông tin thay đổi đã được Bộ Y tế công bố trong Danh mục thuốc biệt dược gốc hoặc Danh mục sinh phẩm tham chiếu.</w:t>
      </w:r>
    </w:p>
    <w:p w14:paraId="76F80ECD" w14:textId="77777777" w:rsidR="00B46188" w:rsidRPr="00025AF3" w:rsidRDefault="00B46188" w:rsidP="001D5C0E">
      <w:pPr>
        <w:spacing w:before="60"/>
        <w:ind w:firstLine="567"/>
        <w:jc w:val="both"/>
        <w:rPr>
          <w:i/>
          <w:iCs/>
          <w:sz w:val="28"/>
          <w:szCs w:val="28"/>
        </w:rPr>
      </w:pPr>
      <w:r w:rsidRPr="00025AF3">
        <w:rPr>
          <w:i/>
          <w:iCs/>
          <w:sz w:val="28"/>
          <w:szCs w:val="28"/>
        </w:rPr>
        <w:t>d) Thay đổi cách ghi tên dược liệu mà không làm thay đổi bản chất các thành phần trong công thức và đã được cơ quan quản lý nhà nước có thẩm quyền cho phép.</w:t>
      </w:r>
    </w:p>
    <w:p w14:paraId="255CB3B4" w14:textId="71466BC5" w:rsidR="000C355B" w:rsidRPr="00025AF3" w:rsidRDefault="000C355B" w:rsidP="001D5C0E">
      <w:pPr>
        <w:spacing w:before="60"/>
        <w:ind w:firstLine="567"/>
        <w:jc w:val="both"/>
        <w:rPr>
          <w:i/>
          <w:iCs/>
          <w:sz w:val="28"/>
          <w:szCs w:val="28"/>
        </w:rPr>
      </w:pPr>
      <w:r w:rsidRPr="00025AF3">
        <w:rPr>
          <w:i/>
          <w:iCs/>
          <w:sz w:val="28"/>
          <w:szCs w:val="28"/>
        </w:rPr>
        <w:t xml:space="preserve">Khi thực hiện thay đổi thông tin thuốc, nhà thầu phải cung cấp </w:t>
      </w:r>
      <w:r w:rsidR="00DF55F0" w:rsidRPr="00025AF3">
        <w:rPr>
          <w:i/>
          <w:iCs/>
          <w:sz w:val="28"/>
          <w:szCs w:val="28"/>
        </w:rPr>
        <w:t>đầy đủ</w:t>
      </w:r>
      <w:r w:rsidRPr="00025AF3">
        <w:rPr>
          <w:i/>
          <w:iCs/>
          <w:sz w:val="28"/>
          <w:szCs w:val="28"/>
        </w:rPr>
        <w:t xml:space="preserve"> các thông tin cần thiết để </w:t>
      </w:r>
      <w:r w:rsidR="009D330A" w:rsidRPr="00025AF3">
        <w:rPr>
          <w:i/>
          <w:iCs/>
          <w:sz w:val="28"/>
          <w:szCs w:val="28"/>
        </w:rPr>
        <w:t>Chủ đầu tư</w:t>
      </w:r>
      <w:r w:rsidRPr="00025AF3">
        <w:rPr>
          <w:i/>
          <w:iCs/>
          <w:sz w:val="28"/>
          <w:szCs w:val="28"/>
        </w:rPr>
        <w:t xml:space="preserve"> có thể đánh giá việc thay </w:t>
      </w:r>
      <w:r w:rsidR="00DF55F0" w:rsidRPr="00025AF3">
        <w:rPr>
          <w:i/>
          <w:iCs/>
          <w:sz w:val="28"/>
          <w:szCs w:val="28"/>
        </w:rPr>
        <w:t>đổi</w:t>
      </w:r>
      <w:r w:rsidRPr="00025AF3">
        <w:rPr>
          <w:i/>
          <w:iCs/>
          <w:sz w:val="28"/>
          <w:szCs w:val="28"/>
        </w:rPr>
        <w:t>, bao gồm: bản chụp (có dấu xác nhận của nhà thầu) Giấy phép lưu hành sản phẩm (MA) hoặc Giấy chứng nhận sản phẩm dược (CPP), các công văn cho phép thay đổi, bổ sung của cơ quan quản lý nhà nước (nếu có) và thuyết minh về tiêu chuẩn chất lượng không thay đổi hoặc không thấp hơn thuốc đang trúng thầu (hoặc chào trong hồ sơ dự thầu) đối với trường hợp thay đổi tại Điểm b Khoản này.”</w:t>
      </w:r>
    </w:p>
    <w:p w14:paraId="7066C326" w14:textId="6D8C49C1" w:rsidR="00800202" w:rsidRPr="00025AF3" w:rsidRDefault="00435639" w:rsidP="001D5C0E">
      <w:pPr>
        <w:spacing w:before="60"/>
        <w:jc w:val="both"/>
        <w:rPr>
          <w:sz w:val="28"/>
          <w:szCs w:val="28"/>
        </w:rPr>
      </w:pPr>
      <w:r w:rsidRPr="00025AF3">
        <w:rPr>
          <w:sz w:val="28"/>
          <w:szCs w:val="28"/>
        </w:rPr>
        <w:t>1</w:t>
      </w:r>
      <w:r w:rsidR="00D96FCA" w:rsidRPr="00025AF3">
        <w:rPr>
          <w:sz w:val="28"/>
          <w:szCs w:val="28"/>
        </w:rPr>
        <w:t>5</w:t>
      </w:r>
      <w:r w:rsidR="004B56A9" w:rsidRPr="00025AF3">
        <w:rPr>
          <w:sz w:val="28"/>
          <w:szCs w:val="28"/>
        </w:rPr>
        <w:t xml:space="preserve">. </w:t>
      </w:r>
      <w:r w:rsidR="002F43FD" w:rsidRPr="00025AF3">
        <w:rPr>
          <w:sz w:val="28"/>
          <w:szCs w:val="28"/>
        </w:rPr>
        <w:t>Khoản 1 Điều 39 được sửa đổi như sau:</w:t>
      </w:r>
    </w:p>
    <w:p w14:paraId="315982F0" w14:textId="77777777" w:rsidR="002F43FD" w:rsidRPr="00025AF3" w:rsidRDefault="002F43FD" w:rsidP="001D5C0E">
      <w:pPr>
        <w:spacing w:before="60"/>
        <w:ind w:firstLine="567"/>
        <w:jc w:val="both"/>
        <w:rPr>
          <w:i/>
          <w:iCs/>
          <w:sz w:val="28"/>
          <w:szCs w:val="28"/>
        </w:rPr>
      </w:pPr>
      <w:r w:rsidRPr="00025AF3">
        <w:rPr>
          <w:i/>
          <w:iCs/>
          <w:sz w:val="28"/>
          <w:szCs w:val="28"/>
        </w:rPr>
        <w:t>“1. Cơ sở y tế có nhu cầu mua thuốc thuộc Danh mục thuốc đấu thầu tập trung phải căn cứ vào kết quả lựa chọn nhà thầu, nội dung thỏa thuận khung để hoàn thiện và ký kết hợp đồng với nhà thầu đã được lựa chọn thông qua mua sắm tập trung theo nguyên tắc đơn giá ký kết hợp đồng không được vượt giá trong thỏa thuận khung đã được công bố. Cơ sở y tế được phép mua vượt nhưng số lượng không được vượt quá 20% so với số lượng của thuốc đó trong hợp đồng đã ký theo quy định tại Khoản 4 và Khoản 5 Điều 37 Thông tư này. Nhà thầu phải thực hiện biện pháp bảo đảm thực hiện hợp đồng theo quy định tại Điều 66 Luật đấu thầu và Khoản 2 Điều 37 Thông tư này với cơ sở y tế trước thời điểm hợp đồng có hiệu lực.”</w:t>
      </w:r>
    </w:p>
    <w:p w14:paraId="52010E06" w14:textId="3D0A31E5" w:rsidR="001D225F" w:rsidRPr="00025AF3" w:rsidRDefault="00435639" w:rsidP="001D5C0E">
      <w:pPr>
        <w:spacing w:before="60"/>
        <w:jc w:val="both"/>
        <w:rPr>
          <w:sz w:val="28"/>
          <w:szCs w:val="28"/>
        </w:rPr>
      </w:pPr>
      <w:r w:rsidRPr="00025AF3">
        <w:rPr>
          <w:sz w:val="28"/>
          <w:szCs w:val="28"/>
        </w:rPr>
        <w:t>1</w:t>
      </w:r>
      <w:r w:rsidR="00D96FCA" w:rsidRPr="00025AF3">
        <w:rPr>
          <w:sz w:val="28"/>
          <w:szCs w:val="28"/>
        </w:rPr>
        <w:t>6</w:t>
      </w:r>
      <w:r w:rsidR="001D225F" w:rsidRPr="00025AF3">
        <w:rPr>
          <w:sz w:val="28"/>
          <w:szCs w:val="28"/>
        </w:rPr>
        <w:t>. Khoản 13 Điều 40 được sửa đổi như sau:</w:t>
      </w:r>
    </w:p>
    <w:p w14:paraId="0D83D80C" w14:textId="77777777" w:rsidR="001D225F" w:rsidRPr="00025AF3" w:rsidRDefault="001D225F" w:rsidP="001D5C0E">
      <w:pPr>
        <w:spacing w:before="60"/>
        <w:ind w:firstLine="567"/>
        <w:jc w:val="both"/>
        <w:rPr>
          <w:i/>
          <w:iCs/>
          <w:sz w:val="28"/>
          <w:szCs w:val="28"/>
        </w:rPr>
      </w:pPr>
      <w:r w:rsidRPr="00025AF3">
        <w:rPr>
          <w:i/>
          <w:iCs/>
          <w:sz w:val="28"/>
          <w:szCs w:val="28"/>
        </w:rPr>
        <w:t>“13. Giám sát, điều tiết quá trình thực hiện thỏa thuận khung:</w:t>
      </w:r>
    </w:p>
    <w:p w14:paraId="1603EC00" w14:textId="77777777" w:rsidR="001D225F" w:rsidRPr="00025AF3" w:rsidRDefault="001D225F" w:rsidP="001D5C0E">
      <w:pPr>
        <w:spacing w:before="60"/>
        <w:ind w:firstLine="567"/>
        <w:jc w:val="both"/>
        <w:rPr>
          <w:i/>
          <w:iCs/>
          <w:sz w:val="28"/>
          <w:szCs w:val="28"/>
        </w:rPr>
      </w:pPr>
      <w:r w:rsidRPr="00025AF3">
        <w:rPr>
          <w:i/>
          <w:iCs/>
          <w:sz w:val="28"/>
          <w:szCs w:val="28"/>
        </w:rPr>
        <w:t>Trung tâm Mua sắm tập trung thuốc Quốc gia và đơn vị mua sắm thuốc tập trung cấp địa phương có trách nhiệm giám sát, điều tiết việc cung ứng thuốc tại các cơ sở y tế thực hiện thỏa thuận khung đã ký kết theo hướng dẫn của Trung tâm Mua sắm tập trung thuốc Quốc gia trên nguyên tắc sau:</w:t>
      </w:r>
    </w:p>
    <w:p w14:paraId="2F8172D9" w14:textId="77777777" w:rsidR="001D225F" w:rsidRPr="00025AF3" w:rsidRDefault="009E5A6E" w:rsidP="001D5C0E">
      <w:pPr>
        <w:spacing w:before="60"/>
        <w:ind w:firstLine="567"/>
        <w:jc w:val="both"/>
        <w:rPr>
          <w:i/>
          <w:iCs/>
          <w:sz w:val="28"/>
          <w:szCs w:val="28"/>
        </w:rPr>
      </w:pPr>
      <w:r w:rsidRPr="00025AF3">
        <w:rPr>
          <w:i/>
          <w:iCs/>
          <w:sz w:val="28"/>
          <w:szCs w:val="28"/>
        </w:rPr>
        <w:t>a</w:t>
      </w:r>
      <w:r w:rsidR="001D225F" w:rsidRPr="00025AF3">
        <w:rPr>
          <w:i/>
          <w:iCs/>
          <w:sz w:val="28"/>
          <w:szCs w:val="28"/>
        </w:rPr>
        <w:t xml:space="preserve">) Trường hợp nhu cầu mua thuốc của cơ sở y tế do địa phương quản lý, cơ sở y tế do Bộ, ngành quản lý trên địa bàn có nhu cầu sử dụng thuốc vượt </w:t>
      </w:r>
      <w:r w:rsidR="001D225F" w:rsidRPr="00025AF3">
        <w:rPr>
          <w:b/>
          <w:bCs/>
          <w:i/>
          <w:iCs/>
          <w:sz w:val="28"/>
          <w:szCs w:val="28"/>
        </w:rPr>
        <w:t>120%</w:t>
      </w:r>
      <w:r w:rsidR="001D225F" w:rsidRPr="00025AF3">
        <w:rPr>
          <w:i/>
          <w:iCs/>
          <w:sz w:val="28"/>
          <w:szCs w:val="28"/>
        </w:rPr>
        <w:t xml:space="preserve"> số lượng thuốc được phân bổ trong thỏa thuận khung thì phải báo cáo Đơn vị mua sắm thuốc tập trung cấp địa phương để tổng hợp và điều tiết số lượng thuốc </w:t>
      </w:r>
      <w:r w:rsidR="001D225F" w:rsidRPr="00025AF3">
        <w:rPr>
          <w:i/>
          <w:iCs/>
          <w:sz w:val="28"/>
          <w:szCs w:val="28"/>
        </w:rPr>
        <w:lastRenderedPageBreak/>
        <w:t xml:space="preserve">giữa các cơ sở y tế thuộc phạm vi cung cấp tại địa phương nhưng bảo đảm không vượt quá </w:t>
      </w:r>
      <w:r w:rsidR="001D225F" w:rsidRPr="00025AF3">
        <w:rPr>
          <w:b/>
          <w:bCs/>
          <w:i/>
          <w:iCs/>
          <w:sz w:val="28"/>
          <w:szCs w:val="28"/>
        </w:rPr>
        <w:t>120%</w:t>
      </w:r>
      <w:r w:rsidR="001D225F" w:rsidRPr="00025AF3">
        <w:rPr>
          <w:i/>
          <w:iCs/>
          <w:sz w:val="28"/>
          <w:szCs w:val="28"/>
        </w:rPr>
        <w:t xml:space="preserve"> tổng số lượng được phân bổ trong thỏa thuận khung cho các đơn vị thuộc phạm vi cung cấp tại địa phương. Trong thời gian 10 ngày, kể từ ngày nhận được Văn bản đề nghị điều tiết của cơ sở y tế, Đơn vị mua sắm tập trung thuốc cấp địa phương phải sẽ có văn bản trả lời đơn vị.</w:t>
      </w:r>
    </w:p>
    <w:p w14:paraId="141FC72D" w14:textId="77777777" w:rsidR="001D225F" w:rsidRPr="00025AF3" w:rsidRDefault="001D225F" w:rsidP="001D5C0E">
      <w:pPr>
        <w:spacing w:before="60"/>
        <w:ind w:firstLine="567"/>
        <w:jc w:val="both"/>
        <w:rPr>
          <w:i/>
          <w:iCs/>
          <w:sz w:val="28"/>
          <w:szCs w:val="28"/>
        </w:rPr>
      </w:pPr>
      <w:r w:rsidRPr="00025AF3">
        <w:rPr>
          <w:i/>
          <w:iCs/>
          <w:sz w:val="28"/>
          <w:szCs w:val="28"/>
        </w:rPr>
        <w:t xml:space="preserve">b) Trường hợp nhu cầu sử dụng thuốc của các cơ sở y tế trực thuộc Bộ Y tế vượt </w:t>
      </w:r>
      <w:r w:rsidR="00EE6EC3" w:rsidRPr="00025AF3">
        <w:rPr>
          <w:b/>
          <w:bCs/>
          <w:i/>
          <w:iCs/>
          <w:sz w:val="28"/>
          <w:szCs w:val="28"/>
        </w:rPr>
        <w:t>120%</w:t>
      </w:r>
      <w:r w:rsidR="00EE6EC3" w:rsidRPr="00025AF3">
        <w:rPr>
          <w:i/>
          <w:iCs/>
          <w:sz w:val="28"/>
          <w:szCs w:val="28"/>
        </w:rPr>
        <w:t xml:space="preserve"> </w:t>
      </w:r>
      <w:r w:rsidRPr="00025AF3">
        <w:rPr>
          <w:i/>
          <w:iCs/>
          <w:sz w:val="28"/>
          <w:szCs w:val="28"/>
        </w:rPr>
        <w:t>số lượng thuốc được phân bổ trong thỏa thuận khung hoặc nhu cầu của cơ sở y tế do địa phương quản lý, cơ sở y tế do Bộ, ngành quản lý trên địa bàn vượt quá khả năng điều tiết của đơn vị mua sắm thuốc tập trung cấp địa phương hoặc cơ sở y tế phát sinh nhu cầu sử dụng mặt hàng thuốc nhưng chưa tổng hợp nhu cầu khi xây dựng kế hoạch lựa chọn nhà thầu mua thuốc thì phải báo cáo Trung tâm Mua sắm tập trung thuốc Quốc gia để điều tiết số lượng thuốc giữa các đơn vị. Trong thời gian 05 ngày, kể từ ngày nhận được báo cáo đề nghị điều tiết của cơ sở y tế trên địa bàn, Đơn vị mua sắm tập trung cấp địa phương báo cáo Trung tâm Mua sắm tập trung thuốc Quốc gia theo mẫu quy định tại Phụ lục 12 ban hành kèm theo Thông tư này.</w:t>
      </w:r>
    </w:p>
    <w:p w14:paraId="2228C2BF" w14:textId="77777777" w:rsidR="001D225F" w:rsidRPr="00025AF3" w:rsidRDefault="001D225F" w:rsidP="001D5C0E">
      <w:pPr>
        <w:spacing w:before="60"/>
        <w:ind w:firstLine="567"/>
        <w:jc w:val="both"/>
        <w:rPr>
          <w:i/>
          <w:iCs/>
          <w:sz w:val="28"/>
          <w:szCs w:val="28"/>
        </w:rPr>
      </w:pPr>
      <w:r w:rsidRPr="00025AF3">
        <w:rPr>
          <w:i/>
          <w:iCs/>
          <w:sz w:val="28"/>
          <w:szCs w:val="28"/>
        </w:rPr>
        <w:t>Trong thời gian 10 ngày, kể từ ngày nhận được Văn bản đề nghị điều tiết của cơ sở y tế, Trung tâm Mua sắm tập trung thuốc Quốc gia phải có văn bản trả lời đơn vị.</w:t>
      </w:r>
    </w:p>
    <w:p w14:paraId="10C3D21C" w14:textId="77777777" w:rsidR="001D225F" w:rsidRPr="00025AF3" w:rsidRDefault="001D225F" w:rsidP="001D5C0E">
      <w:pPr>
        <w:spacing w:before="60"/>
        <w:ind w:firstLine="567"/>
        <w:jc w:val="both"/>
        <w:rPr>
          <w:i/>
          <w:iCs/>
          <w:sz w:val="28"/>
          <w:szCs w:val="28"/>
        </w:rPr>
      </w:pPr>
      <w:r w:rsidRPr="00025AF3">
        <w:rPr>
          <w:i/>
          <w:iCs/>
          <w:sz w:val="28"/>
          <w:szCs w:val="28"/>
        </w:rPr>
        <w:t xml:space="preserve">Số lượng thuốc điều tiết của Trung tâm Mua sắm tập trung thuốc Quốc gia bảo đảm không vượt quá </w:t>
      </w:r>
      <w:r w:rsidR="00A21C3F" w:rsidRPr="00025AF3">
        <w:rPr>
          <w:b/>
          <w:bCs/>
          <w:i/>
          <w:iCs/>
          <w:sz w:val="28"/>
          <w:szCs w:val="28"/>
        </w:rPr>
        <w:t>1</w:t>
      </w:r>
      <w:r w:rsidRPr="00025AF3">
        <w:rPr>
          <w:b/>
          <w:bCs/>
          <w:i/>
          <w:iCs/>
          <w:sz w:val="28"/>
          <w:szCs w:val="28"/>
        </w:rPr>
        <w:t>30%</w:t>
      </w:r>
      <w:r w:rsidRPr="00025AF3">
        <w:rPr>
          <w:i/>
          <w:iCs/>
          <w:sz w:val="28"/>
          <w:szCs w:val="28"/>
        </w:rPr>
        <w:t xml:space="preserve"> tổng số lượng đã được phê duyệt trong kế hoạch lựa chọn nhà thầu thuốc thuộc Danh mục thuốc đấu thầu tập trung cấp quốc gia. Việc điều tiết thực hiện theo quy trình điều tiết thuốc thuộc Danh mục thuốc đấu thầu tập trung cấp quốc gia do Trung tâm Mua sắm tập trung thuốc Quốc gia ban hành.”</w:t>
      </w:r>
    </w:p>
    <w:p w14:paraId="436042E8" w14:textId="7FC2A56D" w:rsidR="00A21C3F" w:rsidRPr="00025AF3" w:rsidRDefault="00435639" w:rsidP="001D5C0E">
      <w:pPr>
        <w:spacing w:before="60"/>
        <w:jc w:val="both"/>
        <w:rPr>
          <w:sz w:val="28"/>
          <w:szCs w:val="28"/>
        </w:rPr>
      </w:pPr>
      <w:r w:rsidRPr="00025AF3">
        <w:rPr>
          <w:sz w:val="28"/>
          <w:szCs w:val="28"/>
        </w:rPr>
        <w:t>1</w:t>
      </w:r>
      <w:r w:rsidR="00D96FCA" w:rsidRPr="00025AF3">
        <w:rPr>
          <w:sz w:val="28"/>
          <w:szCs w:val="28"/>
        </w:rPr>
        <w:t>7</w:t>
      </w:r>
      <w:r w:rsidR="00A21C3F" w:rsidRPr="00025AF3">
        <w:rPr>
          <w:sz w:val="28"/>
          <w:szCs w:val="28"/>
        </w:rPr>
        <w:t>. Khoản 12 Điều 41 được sửa đổi như sau:</w:t>
      </w:r>
    </w:p>
    <w:p w14:paraId="5EF383BD" w14:textId="77777777" w:rsidR="00A21C3F" w:rsidRPr="00025AF3" w:rsidRDefault="00A21C3F" w:rsidP="001D5C0E">
      <w:pPr>
        <w:spacing w:before="60"/>
        <w:ind w:firstLine="567"/>
        <w:jc w:val="both"/>
        <w:rPr>
          <w:i/>
          <w:iCs/>
          <w:sz w:val="28"/>
          <w:szCs w:val="28"/>
        </w:rPr>
      </w:pPr>
      <w:r w:rsidRPr="00025AF3">
        <w:rPr>
          <w:i/>
          <w:iCs/>
          <w:sz w:val="28"/>
          <w:szCs w:val="28"/>
        </w:rPr>
        <w:t>“12. Giám sát, điều tiết quá trình thực hiện thỏa thuận khung:</w:t>
      </w:r>
    </w:p>
    <w:p w14:paraId="3F11D21C" w14:textId="77777777" w:rsidR="00A21C3F" w:rsidRPr="00025AF3" w:rsidRDefault="00A21C3F" w:rsidP="001D5C0E">
      <w:pPr>
        <w:spacing w:before="60"/>
        <w:ind w:firstLine="567"/>
        <w:jc w:val="both"/>
        <w:rPr>
          <w:i/>
          <w:iCs/>
          <w:sz w:val="28"/>
          <w:szCs w:val="28"/>
        </w:rPr>
      </w:pPr>
      <w:r w:rsidRPr="00025AF3">
        <w:rPr>
          <w:i/>
          <w:iCs/>
          <w:sz w:val="28"/>
          <w:szCs w:val="28"/>
        </w:rPr>
        <w:t>Đơn vị mua sắm thuốc tập trung cấp địa phương có trách nhiệm giám sát, điều tiết việc cung ứng thuốc tại các cơ sở y tế thực hiện thỏa thuận khung đã ký kết theo nguyên tắc sau:</w:t>
      </w:r>
    </w:p>
    <w:p w14:paraId="29B65DF4" w14:textId="77777777" w:rsidR="00A21C3F" w:rsidRPr="00025AF3" w:rsidRDefault="00A21C3F" w:rsidP="001D5C0E">
      <w:pPr>
        <w:spacing w:before="60"/>
        <w:ind w:firstLine="567"/>
        <w:jc w:val="both"/>
        <w:rPr>
          <w:i/>
          <w:iCs/>
          <w:sz w:val="28"/>
          <w:szCs w:val="28"/>
        </w:rPr>
      </w:pPr>
      <w:r w:rsidRPr="00025AF3">
        <w:rPr>
          <w:i/>
          <w:iCs/>
          <w:sz w:val="28"/>
          <w:szCs w:val="28"/>
        </w:rPr>
        <w:t xml:space="preserve">a) Trường hợp nhu cầu sử dụng thuốc của cơ sở y tế vượt </w:t>
      </w:r>
      <w:r w:rsidRPr="00025AF3">
        <w:rPr>
          <w:b/>
          <w:bCs/>
          <w:i/>
          <w:iCs/>
          <w:sz w:val="28"/>
          <w:szCs w:val="28"/>
        </w:rPr>
        <w:t>120%</w:t>
      </w:r>
      <w:r w:rsidRPr="00025AF3">
        <w:rPr>
          <w:i/>
          <w:iCs/>
          <w:sz w:val="28"/>
          <w:szCs w:val="28"/>
        </w:rPr>
        <w:t xml:space="preserve"> số lượng thuốc được phân bổ trong thỏa thuận khung hoặc cơ sở y tế phát sinh nhu cầu sử dụng mặt hàng thuốc nhưng chưa tổng hợp nhu cầu khi xây dựng kế hoạch lựa chọn nhà thầu mua thuốc thì phải báo cáo đơn vị mua sắm thuốc tập trung cấp địa phương theo mẫu quy định tại Phụ lục 12 ban hành kèm theo Thông tư này để tổng hợp và điều tiết số lượng thuốc giữa các cơ sở y tế thuộc phạm vi cung cấp tại địa phương. Trong thời gian 10 ngày, kể từ ngày nhận được Văn bản đề nghị điều tiết của cơ sở y tế, Đơn vị mua sắm thuốc tập trung cấp địa phương sẽ có văn bản trả lời đơn vị.</w:t>
      </w:r>
    </w:p>
    <w:p w14:paraId="543F350D" w14:textId="77777777" w:rsidR="0092762A" w:rsidRPr="00025AF3" w:rsidRDefault="00A21C3F" w:rsidP="001D5C0E">
      <w:pPr>
        <w:spacing w:before="60"/>
        <w:ind w:firstLine="567"/>
        <w:jc w:val="both"/>
        <w:rPr>
          <w:i/>
          <w:iCs/>
          <w:sz w:val="28"/>
          <w:szCs w:val="28"/>
        </w:rPr>
      </w:pPr>
      <w:r w:rsidRPr="00025AF3">
        <w:rPr>
          <w:i/>
          <w:iCs/>
          <w:sz w:val="28"/>
          <w:szCs w:val="28"/>
        </w:rPr>
        <w:t xml:space="preserve">Số lượng thuốc điều tiết của Đơn vị mua sắm thuốc tập trung cấp địa phương bảo đảm không vượt quá </w:t>
      </w:r>
      <w:r w:rsidRPr="00025AF3">
        <w:rPr>
          <w:b/>
          <w:bCs/>
          <w:i/>
          <w:iCs/>
          <w:sz w:val="28"/>
          <w:szCs w:val="28"/>
        </w:rPr>
        <w:t>130%</w:t>
      </w:r>
      <w:r w:rsidRPr="00025AF3">
        <w:rPr>
          <w:i/>
          <w:iCs/>
          <w:sz w:val="28"/>
          <w:szCs w:val="28"/>
        </w:rPr>
        <w:t xml:space="preserve"> tổng số lượng đã được phê duyệt trong kế hoạch lựa chọn nhà thầu thuốc thuộc Danh mục thuốc đấu thầu tập trung cấp địa phương. Việc điều tiết thực hiện theo quy trình điều tiết thuốc thuộc Danh mục </w:t>
      </w:r>
      <w:r w:rsidRPr="00025AF3">
        <w:rPr>
          <w:i/>
          <w:iCs/>
          <w:sz w:val="28"/>
          <w:szCs w:val="28"/>
        </w:rPr>
        <w:lastRenderedPageBreak/>
        <w:t>thuốc đấu thầu tập trung cấp địa phương do Đơn vị mua sắm thuốc tập trung cấp địa phương ban hành.”</w:t>
      </w:r>
    </w:p>
    <w:p w14:paraId="17E324A4" w14:textId="6CB4680D" w:rsidR="004156C2" w:rsidRPr="00025AF3" w:rsidRDefault="004156C2" w:rsidP="001D5C0E">
      <w:pPr>
        <w:spacing w:before="60"/>
        <w:jc w:val="both"/>
        <w:rPr>
          <w:sz w:val="28"/>
          <w:szCs w:val="28"/>
        </w:rPr>
      </w:pPr>
      <w:r w:rsidRPr="00025AF3">
        <w:rPr>
          <w:sz w:val="28"/>
          <w:szCs w:val="28"/>
        </w:rPr>
        <w:t>1</w:t>
      </w:r>
      <w:r w:rsidR="00D96FCA" w:rsidRPr="00025AF3">
        <w:rPr>
          <w:sz w:val="28"/>
          <w:szCs w:val="28"/>
        </w:rPr>
        <w:t>8</w:t>
      </w:r>
      <w:r w:rsidR="003B2622" w:rsidRPr="00025AF3">
        <w:rPr>
          <w:sz w:val="28"/>
          <w:szCs w:val="28"/>
        </w:rPr>
        <w:t>. Tiết 6 điểm a Khoản 4 Điều 50 được sửa đổi như sau:</w:t>
      </w:r>
    </w:p>
    <w:p w14:paraId="00017728" w14:textId="77777777" w:rsidR="003B2622" w:rsidRPr="00025AF3" w:rsidRDefault="003B2622" w:rsidP="001D5C0E">
      <w:pPr>
        <w:spacing w:before="60"/>
        <w:ind w:firstLine="567"/>
        <w:jc w:val="both"/>
        <w:rPr>
          <w:i/>
          <w:iCs/>
          <w:sz w:val="28"/>
          <w:szCs w:val="28"/>
        </w:rPr>
      </w:pPr>
      <w:r w:rsidRPr="00025AF3">
        <w:rPr>
          <w:i/>
          <w:iCs/>
          <w:sz w:val="28"/>
          <w:szCs w:val="28"/>
        </w:rPr>
        <w:t>“- Danh sách cơ sở sản xuất đạt nguyên tắc, tiêu chuẩn PIC/s-GMP tại nước là thành viên PIC/s đồng thời là thành viên ICH;”</w:t>
      </w:r>
    </w:p>
    <w:p w14:paraId="41E1D4A6" w14:textId="252BDA4C" w:rsidR="0068508B" w:rsidRPr="00025AF3" w:rsidRDefault="0068508B" w:rsidP="001D5C0E">
      <w:pPr>
        <w:spacing w:before="60"/>
        <w:jc w:val="both"/>
        <w:rPr>
          <w:sz w:val="28"/>
          <w:szCs w:val="28"/>
        </w:rPr>
      </w:pPr>
      <w:r w:rsidRPr="00025AF3">
        <w:rPr>
          <w:sz w:val="28"/>
          <w:szCs w:val="28"/>
        </w:rPr>
        <w:t>19. Bổ sung điểm b Khoản 4 Điều 50 như sau:</w:t>
      </w:r>
    </w:p>
    <w:p w14:paraId="1E624F9B" w14:textId="1BE11F8C" w:rsidR="0068508B" w:rsidRPr="00025AF3" w:rsidRDefault="0068508B" w:rsidP="001D5C0E">
      <w:pPr>
        <w:spacing w:before="60"/>
        <w:jc w:val="both"/>
        <w:rPr>
          <w:i/>
          <w:iCs/>
          <w:sz w:val="28"/>
          <w:szCs w:val="28"/>
        </w:rPr>
      </w:pPr>
      <w:r w:rsidRPr="00025AF3">
        <w:rPr>
          <w:sz w:val="28"/>
          <w:szCs w:val="28"/>
        </w:rPr>
        <w:tab/>
      </w:r>
      <w:r w:rsidRPr="00025AF3">
        <w:rPr>
          <w:i/>
          <w:iCs/>
          <w:sz w:val="28"/>
          <w:szCs w:val="28"/>
        </w:rPr>
        <w:t>“- Danh mục thuốc sản xuất toàn bộ trên dây chuyền sản xuất tại Việt Nam đáp ứng tiêu chí nhóm 1 quy định tại điểm d Khoản 1 Điều 7 Thông tư này;”</w:t>
      </w:r>
    </w:p>
    <w:p w14:paraId="5344E942" w14:textId="145EC5BE" w:rsidR="00946ECE" w:rsidRPr="00025AF3" w:rsidRDefault="00F02EFF" w:rsidP="001D5C0E">
      <w:pPr>
        <w:spacing w:before="60"/>
        <w:jc w:val="both"/>
        <w:rPr>
          <w:sz w:val="28"/>
          <w:szCs w:val="28"/>
        </w:rPr>
      </w:pPr>
      <w:r w:rsidRPr="00025AF3">
        <w:rPr>
          <w:sz w:val="28"/>
          <w:szCs w:val="28"/>
        </w:rPr>
        <w:t>20</w:t>
      </w:r>
      <w:r w:rsidR="00946ECE" w:rsidRPr="00025AF3">
        <w:rPr>
          <w:sz w:val="28"/>
          <w:szCs w:val="28"/>
        </w:rPr>
        <w:t xml:space="preserve">. Bổ sung Khoản </w:t>
      </w:r>
      <w:r w:rsidR="004156C2" w:rsidRPr="00025AF3">
        <w:rPr>
          <w:sz w:val="28"/>
          <w:szCs w:val="28"/>
        </w:rPr>
        <w:t>10</w:t>
      </w:r>
      <w:r w:rsidR="00946ECE" w:rsidRPr="00025AF3">
        <w:rPr>
          <w:sz w:val="28"/>
          <w:szCs w:val="28"/>
        </w:rPr>
        <w:t xml:space="preserve"> Điều 50 như sau:</w:t>
      </w:r>
    </w:p>
    <w:p w14:paraId="15B57DDE" w14:textId="77777777" w:rsidR="00946ECE" w:rsidRPr="00025AF3" w:rsidRDefault="00946ECE" w:rsidP="001D5C0E">
      <w:pPr>
        <w:spacing w:before="60"/>
        <w:ind w:firstLine="567"/>
        <w:jc w:val="both"/>
        <w:rPr>
          <w:i/>
          <w:iCs/>
          <w:sz w:val="28"/>
          <w:szCs w:val="28"/>
        </w:rPr>
      </w:pPr>
      <w:r w:rsidRPr="00025AF3">
        <w:rPr>
          <w:i/>
          <w:iCs/>
          <w:sz w:val="28"/>
          <w:szCs w:val="28"/>
        </w:rPr>
        <w:t>“</w:t>
      </w:r>
      <w:r w:rsidR="000F3D55" w:rsidRPr="00025AF3">
        <w:rPr>
          <w:i/>
          <w:iCs/>
          <w:sz w:val="28"/>
          <w:szCs w:val="28"/>
        </w:rPr>
        <w:t xml:space="preserve">9. </w:t>
      </w:r>
      <w:r w:rsidRPr="00025AF3">
        <w:rPr>
          <w:i/>
          <w:iCs/>
          <w:sz w:val="28"/>
          <w:szCs w:val="28"/>
        </w:rPr>
        <w:t>Cơ sở</w:t>
      </w:r>
      <w:r w:rsidR="004156C2" w:rsidRPr="00025AF3">
        <w:rPr>
          <w:i/>
          <w:iCs/>
          <w:sz w:val="28"/>
          <w:szCs w:val="28"/>
        </w:rPr>
        <w:t xml:space="preserve"> sản xuất thuốc, cơ sở đăng ký thuốc, cơ sở kinh doanh dược</w:t>
      </w:r>
      <w:r w:rsidRPr="00025AF3">
        <w:rPr>
          <w:i/>
          <w:iCs/>
          <w:sz w:val="28"/>
          <w:szCs w:val="28"/>
        </w:rPr>
        <w:t xml:space="preserve"> đề nghị </w:t>
      </w:r>
      <w:r w:rsidR="000F3D55" w:rsidRPr="00025AF3">
        <w:rPr>
          <w:i/>
          <w:iCs/>
          <w:sz w:val="28"/>
          <w:szCs w:val="28"/>
        </w:rPr>
        <w:t xml:space="preserve">công bố </w:t>
      </w:r>
      <w:r w:rsidR="004156C2" w:rsidRPr="00025AF3">
        <w:rPr>
          <w:i/>
          <w:iCs/>
          <w:sz w:val="28"/>
          <w:szCs w:val="28"/>
        </w:rPr>
        <w:t xml:space="preserve">cơ sở sản </w:t>
      </w:r>
      <w:r w:rsidR="000F3D55" w:rsidRPr="00025AF3">
        <w:rPr>
          <w:i/>
          <w:iCs/>
          <w:sz w:val="28"/>
          <w:szCs w:val="28"/>
        </w:rPr>
        <w:t xml:space="preserve">xuất </w:t>
      </w:r>
      <w:r w:rsidR="004156C2" w:rsidRPr="00025AF3">
        <w:rPr>
          <w:i/>
          <w:iCs/>
          <w:sz w:val="28"/>
          <w:szCs w:val="28"/>
        </w:rPr>
        <w:t xml:space="preserve">thuốc </w:t>
      </w:r>
      <w:r w:rsidR="009A364C" w:rsidRPr="00025AF3">
        <w:rPr>
          <w:i/>
          <w:iCs/>
          <w:sz w:val="28"/>
          <w:szCs w:val="28"/>
        </w:rPr>
        <w:t xml:space="preserve">nước ngoài </w:t>
      </w:r>
      <w:r w:rsidR="001622BA" w:rsidRPr="00025AF3">
        <w:rPr>
          <w:i/>
          <w:iCs/>
          <w:sz w:val="28"/>
          <w:szCs w:val="28"/>
        </w:rPr>
        <w:t>trong</w:t>
      </w:r>
      <w:r w:rsidR="000F3D55" w:rsidRPr="00025AF3">
        <w:rPr>
          <w:i/>
          <w:iCs/>
          <w:sz w:val="28"/>
          <w:szCs w:val="28"/>
        </w:rPr>
        <w:t xml:space="preserve"> </w:t>
      </w:r>
      <w:r w:rsidR="004156C2" w:rsidRPr="00025AF3">
        <w:rPr>
          <w:i/>
          <w:iCs/>
          <w:sz w:val="28"/>
          <w:szCs w:val="28"/>
        </w:rPr>
        <w:t>“</w:t>
      </w:r>
      <w:r w:rsidR="000F3D55" w:rsidRPr="00025AF3">
        <w:rPr>
          <w:i/>
          <w:iCs/>
          <w:sz w:val="28"/>
          <w:szCs w:val="28"/>
        </w:rPr>
        <w:t>Danh sách cơ sở sản xuất thuốc đạt nguyên tắc, tiêu chuẩn EU-GMP hoặc cơ sở sản xuất thuốc đạt nguyên tắc, tiêu chuẩn tương đương EU-GMP</w:t>
      </w:r>
      <w:r w:rsidR="004156C2" w:rsidRPr="00025AF3">
        <w:rPr>
          <w:i/>
          <w:iCs/>
          <w:sz w:val="28"/>
          <w:szCs w:val="28"/>
        </w:rPr>
        <w:t>”</w:t>
      </w:r>
      <w:r w:rsidR="000F3D55" w:rsidRPr="00025AF3">
        <w:rPr>
          <w:i/>
          <w:iCs/>
          <w:sz w:val="28"/>
          <w:szCs w:val="28"/>
        </w:rPr>
        <w:t xml:space="preserve"> hoặc </w:t>
      </w:r>
      <w:r w:rsidR="004156C2" w:rsidRPr="00025AF3">
        <w:rPr>
          <w:i/>
          <w:iCs/>
          <w:sz w:val="28"/>
          <w:szCs w:val="28"/>
        </w:rPr>
        <w:t>“</w:t>
      </w:r>
      <w:r w:rsidR="000F3D55" w:rsidRPr="00025AF3">
        <w:rPr>
          <w:i/>
          <w:iCs/>
          <w:sz w:val="28"/>
          <w:szCs w:val="28"/>
        </w:rPr>
        <w:t>Danh sách cơ sở sản xuất đạt nguyên tắc, tiêu chuẩn PIC/s</w:t>
      </w:r>
      <w:r w:rsidR="00C96647" w:rsidRPr="00025AF3">
        <w:rPr>
          <w:i/>
          <w:iCs/>
          <w:sz w:val="28"/>
          <w:szCs w:val="28"/>
        </w:rPr>
        <w:t>-</w:t>
      </w:r>
      <w:r w:rsidR="000F3D55" w:rsidRPr="00025AF3">
        <w:rPr>
          <w:i/>
          <w:iCs/>
          <w:sz w:val="28"/>
          <w:szCs w:val="28"/>
        </w:rPr>
        <w:t>GMP</w:t>
      </w:r>
      <w:r w:rsidR="004156C2" w:rsidRPr="00025AF3">
        <w:rPr>
          <w:i/>
          <w:iCs/>
          <w:sz w:val="28"/>
          <w:szCs w:val="28"/>
        </w:rPr>
        <w:t xml:space="preserve"> tại nước là thành viên PIC/s đồng thời là thành viên ICH”</w:t>
      </w:r>
      <w:r w:rsidR="000F3D55" w:rsidRPr="00025AF3">
        <w:rPr>
          <w:i/>
          <w:iCs/>
          <w:sz w:val="28"/>
          <w:szCs w:val="28"/>
        </w:rPr>
        <w:t xml:space="preserve"> </w:t>
      </w:r>
      <w:r w:rsidR="009A364C" w:rsidRPr="00025AF3">
        <w:rPr>
          <w:i/>
          <w:iCs/>
          <w:sz w:val="28"/>
          <w:szCs w:val="28"/>
        </w:rPr>
        <w:t xml:space="preserve">nộp hồ sơ theo quy định của </w:t>
      </w:r>
      <w:r w:rsidR="00516154" w:rsidRPr="00025AF3">
        <w:rPr>
          <w:i/>
          <w:iCs/>
          <w:sz w:val="28"/>
          <w:szCs w:val="28"/>
        </w:rPr>
        <w:t xml:space="preserve">Điều 98 Nghị định số 54/2017/NĐ-CP ngày 08 tháng 5 năm 2017 của Chính phủ quy định một số điều và hướng dẫn thi hành Luật dược </w:t>
      </w:r>
      <w:r w:rsidR="00C96647" w:rsidRPr="00025AF3">
        <w:rPr>
          <w:i/>
          <w:iCs/>
          <w:sz w:val="28"/>
          <w:szCs w:val="28"/>
        </w:rPr>
        <w:t>để được đánh giá và công bố</w:t>
      </w:r>
      <w:r w:rsidR="00516154" w:rsidRPr="00025AF3">
        <w:rPr>
          <w:i/>
          <w:iCs/>
          <w:sz w:val="28"/>
          <w:szCs w:val="28"/>
        </w:rPr>
        <w:t>.</w:t>
      </w:r>
    </w:p>
    <w:p w14:paraId="6EAA7CC5" w14:textId="77777777" w:rsidR="00946ECE" w:rsidRPr="00025AF3" w:rsidRDefault="00946ECE" w:rsidP="001D5C0E">
      <w:pPr>
        <w:spacing w:before="60"/>
        <w:ind w:firstLine="567"/>
        <w:jc w:val="both"/>
        <w:rPr>
          <w:i/>
          <w:iCs/>
          <w:sz w:val="28"/>
          <w:szCs w:val="28"/>
        </w:rPr>
      </w:pPr>
      <w:r w:rsidRPr="00025AF3">
        <w:rPr>
          <w:i/>
          <w:iCs/>
          <w:sz w:val="28"/>
          <w:szCs w:val="28"/>
        </w:rPr>
        <w:t>Đối với các c</w:t>
      </w:r>
      <w:r w:rsidRPr="00025AF3">
        <w:rPr>
          <w:rFonts w:hint="eastAsia"/>
          <w:i/>
          <w:iCs/>
          <w:sz w:val="28"/>
          <w:szCs w:val="28"/>
        </w:rPr>
        <w:t>ơ</w:t>
      </w:r>
      <w:r w:rsidRPr="00025AF3">
        <w:rPr>
          <w:i/>
          <w:iCs/>
          <w:sz w:val="28"/>
          <w:szCs w:val="28"/>
        </w:rPr>
        <w:t xml:space="preserve"> sở đã nộp hồ sơ đề nghị đánh giá việc đáp ứng GMP khi đăng ký lưu hành thuốc tại Cục Quản lý Dược theo Nghị định số 54/2017/NĐ</w:t>
      </w:r>
      <w:r w:rsidRPr="00025AF3">
        <w:rPr>
          <w:i/>
          <w:iCs/>
          <w:sz w:val="28"/>
          <w:szCs w:val="28"/>
        </w:rPr>
        <w:noBreakHyphen/>
        <w:t>CP:</w:t>
      </w:r>
    </w:p>
    <w:p w14:paraId="1D818A94" w14:textId="77777777" w:rsidR="00946ECE" w:rsidRPr="00025AF3" w:rsidRDefault="00516154" w:rsidP="001D5C0E">
      <w:pPr>
        <w:spacing w:before="60"/>
        <w:ind w:firstLine="567"/>
        <w:jc w:val="both"/>
        <w:rPr>
          <w:i/>
          <w:iCs/>
          <w:sz w:val="28"/>
          <w:szCs w:val="28"/>
        </w:rPr>
      </w:pPr>
      <w:r w:rsidRPr="00025AF3">
        <w:rPr>
          <w:i/>
          <w:iCs/>
          <w:sz w:val="28"/>
          <w:szCs w:val="28"/>
        </w:rPr>
        <w:t>-</w:t>
      </w:r>
      <w:r w:rsidR="00946ECE" w:rsidRPr="00025AF3">
        <w:rPr>
          <w:i/>
          <w:iCs/>
          <w:sz w:val="28"/>
          <w:szCs w:val="28"/>
        </w:rPr>
        <w:t xml:space="preserve"> Trường hợp Giấy chứng nhận GMP của cơ sở tại hồ sơ còn hiệu lực không phải nộp lại hồ sơ đề nghị đánh giá.</w:t>
      </w:r>
    </w:p>
    <w:p w14:paraId="0DAE10BB" w14:textId="5BCFB224" w:rsidR="00946ECE" w:rsidRPr="00025AF3" w:rsidRDefault="00516154" w:rsidP="001D5C0E">
      <w:pPr>
        <w:spacing w:before="60"/>
        <w:ind w:firstLine="567"/>
        <w:jc w:val="both"/>
        <w:rPr>
          <w:i/>
          <w:iCs/>
          <w:sz w:val="28"/>
          <w:szCs w:val="28"/>
        </w:rPr>
      </w:pPr>
      <w:r w:rsidRPr="00025AF3">
        <w:rPr>
          <w:i/>
          <w:iCs/>
          <w:sz w:val="28"/>
          <w:szCs w:val="28"/>
        </w:rPr>
        <w:t>-</w:t>
      </w:r>
      <w:r w:rsidR="00946ECE" w:rsidRPr="00025AF3">
        <w:rPr>
          <w:i/>
          <w:iCs/>
          <w:sz w:val="28"/>
          <w:szCs w:val="28"/>
        </w:rPr>
        <w:t xml:space="preserve"> Trường hợp cơ sở đề nghị thay đổi hoặc bổ sung phạm vi chứng nhận đã được công bố thì phải nộp bổ sung Giấy chứng nhận GMP cập nhật và hồ sơ thay đổi bổ sung của cơ sở sản xuất</w:t>
      </w:r>
      <w:r w:rsidR="00DF55F0" w:rsidRPr="00025AF3">
        <w:rPr>
          <w:i/>
          <w:iCs/>
          <w:sz w:val="28"/>
          <w:szCs w:val="28"/>
        </w:rPr>
        <w:t xml:space="preserve"> để được đánh giá và công bố.</w:t>
      </w:r>
    </w:p>
    <w:p w14:paraId="69C49BEA" w14:textId="77777777" w:rsidR="00946ECE" w:rsidRPr="00025AF3" w:rsidRDefault="00516154" w:rsidP="001D5C0E">
      <w:pPr>
        <w:spacing w:before="60"/>
        <w:ind w:firstLine="567"/>
        <w:jc w:val="both"/>
        <w:rPr>
          <w:i/>
          <w:iCs/>
          <w:sz w:val="28"/>
          <w:szCs w:val="28"/>
        </w:rPr>
      </w:pPr>
      <w:r w:rsidRPr="00025AF3">
        <w:rPr>
          <w:i/>
          <w:iCs/>
          <w:sz w:val="28"/>
          <w:szCs w:val="28"/>
        </w:rPr>
        <w:t>-</w:t>
      </w:r>
      <w:r w:rsidR="00946ECE" w:rsidRPr="00025AF3">
        <w:rPr>
          <w:i/>
          <w:iCs/>
          <w:sz w:val="28"/>
          <w:szCs w:val="28"/>
        </w:rPr>
        <w:t xml:space="preserve"> Tr</w:t>
      </w:r>
      <w:r w:rsidR="00946ECE" w:rsidRPr="00025AF3">
        <w:rPr>
          <w:rFonts w:hint="eastAsia"/>
          <w:i/>
          <w:iCs/>
          <w:sz w:val="28"/>
          <w:szCs w:val="28"/>
        </w:rPr>
        <w:t>ư</w:t>
      </w:r>
      <w:r w:rsidR="00946ECE" w:rsidRPr="00025AF3">
        <w:rPr>
          <w:i/>
          <w:iCs/>
          <w:sz w:val="28"/>
          <w:szCs w:val="28"/>
        </w:rPr>
        <w:t>ờng hợp Giấy chứng nhận GMP của c</w:t>
      </w:r>
      <w:r w:rsidR="00946ECE" w:rsidRPr="00025AF3">
        <w:rPr>
          <w:rFonts w:hint="eastAsia"/>
          <w:i/>
          <w:iCs/>
          <w:sz w:val="28"/>
          <w:szCs w:val="28"/>
        </w:rPr>
        <w:t>ơ</w:t>
      </w:r>
      <w:r w:rsidR="00946ECE" w:rsidRPr="00025AF3">
        <w:rPr>
          <w:i/>
          <w:iCs/>
          <w:sz w:val="28"/>
          <w:szCs w:val="28"/>
        </w:rPr>
        <w:t xml:space="preserve"> sở hết hiệu lực, </w:t>
      </w:r>
      <w:bookmarkStart w:id="6" w:name="OLE_LINK5"/>
      <w:bookmarkStart w:id="7" w:name="OLE_LINK6"/>
      <w:r w:rsidR="00946ECE" w:rsidRPr="00025AF3">
        <w:rPr>
          <w:i/>
          <w:iCs/>
          <w:sz w:val="28"/>
          <w:szCs w:val="28"/>
        </w:rPr>
        <w:t>cơ sở phải nộp bổ sung Giấy chứng nhận GMP còn hiệu lực để tiếp tục công bố cập nhật.</w:t>
      </w:r>
      <w:bookmarkEnd w:id="6"/>
      <w:bookmarkEnd w:id="7"/>
      <w:r w:rsidRPr="00025AF3">
        <w:rPr>
          <w:i/>
          <w:iCs/>
          <w:sz w:val="28"/>
          <w:szCs w:val="28"/>
        </w:rPr>
        <w:t>”</w:t>
      </w:r>
    </w:p>
    <w:p w14:paraId="369E52E0" w14:textId="081A564B" w:rsidR="00516154" w:rsidRPr="00025AF3" w:rsidRDefault="00D96FCA" w:rsidP="001D5C0E">
      <w:pPr>
        <w:spacing w:before="60"/>
        <w:jc w:val="both"/>
        <w:rPr>
          <w:sz w:val="28"/>
          <w:szCs w:val="28"/>
        </w:rPr>
      </w:pPr>
      <w:r w:rsidRPr="00025AF3">
        <w:rPr>
          <w:sz w:val="28"/>
          <w:szCs w:val="28"/>
        </w:rPr>
        <w:t>2</w:t>
      </w:r>
      <w:r w:rsidR="00F02EFF" w:rsidRPr="00025AF3">
        <w:rPr>
          <w:sz w:val="28"/>
          <w:szCs w:val="28"/>
        </w:rPr>
        <w:t>1</w:t>
      </w:r>
      <w:r w:rsidR="00516154" w:rsidRPr="00025AF3">
        <w:rPr>
          <w:sz w:val="28"/>
          <w:szCs w:val="28"/>
        </w:rPr>
        <w:t>. Bổ sung Khoản 1</w:t>
      </w:r>
      <w:r w:rsidR="004156C2" w:rsidRPr="00025AF3">
        <w:rPr>
          <w:sz w:val="28"/>
          <w:szCs w:val="28"/>
        </w:rPr>
        <w:t>1</w:t>
      </w:r>
      <w:r w:rsidR="00516154" w:rsidRPr="00025AF3">
        <w:rPr>
          <w:sz w:val="28"/>
          <w:szCs w:val="28"/>
        </w:rPr>
        <w:t xml:space="preserve"> Điều 50 như sau:</w:t>
      </w:r>
    </w:p>
    <w:p w14:paraId="72DE204E" w14:textId="77777777" w:rsidR="00946ECE" w:rsidRPr="00025AF3" w:rsidRDefault="00516154" w:rsidP="001D5C0E">
      <w:pPr>
        <w:spacing w:before="60"/>
        <w:ind w:firstLine="567"/>
        <w:jc w:val="both"/>
        <w:rPr>
          <w:i/>
          <w:iCs/>
          <w:sz w:val="28"/>
          <w:szCs w:val="28"/>
        </w:rPr>
      </w:pPr>
      <w:r w:rsidRPr="00025AF3">
        <w:rPr>
          <w:i/>
          <w:iCs/>
          <w:sz w:val="28"/>
          <w:szCs w:val="28"/>
        </w:rPr>
        <w:t xml:space="preserve">“Cơ sở </w:t>
      </w:r>
      <w:r w:rsidR="00F20663" w:rsidRPr="00025AF3">
        <w:rPr>
          <w:i/>
          <w:iCs/>
          <w:sz w:val="28"/>
          <w:szCs w:val="28"/>
        </w:rPr>
        <w:t xml:space="preserve">sản xuất thuốc trong nước </w:t>
      </w:r>
      <w:r w:rsidRPr="00025AF3">
        <w:rPr>
          <w:i/>
          <w:iCs/>
          <w:sz w:val="28"/>
          <w:szCs w:val="28"/>
        </w:rPr>
        <w:t xml:space="preserve">đề nghị công bố </w:t>
      </w:r>
      <w:r w:rsidR="001622BA" w:rsidRPr="00025AF3">
        <w:rPr>
          <w:i/>
          <w:iCs/>
          <w:sz w:val="28"/>
          <w:szCs w:val="28"/>
        </w:rPr>
        <w:t>trong</w:t>
      </w:r>
      <w:r w:rsidRPr="00025AF3">
        <w:rPr>
          <w:i/>
          <w:iCs/>
          <w:sz w:val="28"/>
          <w:szCs w:val="28"/>
        </w:rPr>
        <w:t xml:space="preserve"> </w:t>
      </w:r>
      <w:r w:rsidR="00F20663" w:rsidRPr="00025AF3">
        <w:rPr>
          <w:i/>
          <w:iCs/>
          <w:sz w:val="28"/>
          <w:szCs w:val="28"/>
        </w:rPr>
        <w:t>“</w:t>
      </w:r>
      <w:r w:rsidRPr="00025AF3">
        <w:rPr>
          <w:i/>
          <w:iCs/>
          <w:sz w:val="28"/>
          <w:szCs w:val="28"/>
        </w:rPr>
        <w:t>Danh sách cơ sở sản xuất thuốc đạt nguyên tắc, tiêu chuẩn EU-GMP hoặc cơ sở sản xuất thuốc đạt nguyên tắc, tiêu chuẩn tương đương EU-GMP</w:t>
      </w:r>
      <w:r w:rsidR="00F20663" w:rsidRPr="00025AF3">
        <w:rPr>
          <w:i/>
          <w:iCs/>
          <w:sz w:val="28"/>
          <w:szCs w:val="28"/>
        </w:rPr>
        <w:t>”</w:t>
      </w:r>
      <w:r w:rsidRPr="00025AF3">
        <w:rPr>
          <w:i/>
          <w:iCs/>
          <w:sz w:val="28"/>
          <w:szCs w:val="28"/>
        </w:rPr>
        <w:t xml:space="preserve"> </w:t>
      </w:r>
      <w:r w:rsidR="00946ECE" w:rsidRPr="00025AF3">
        <w:rPr>
          <w:i/>
          <w:iCs/>
          <w:sz w:val="28"/>
          <w:szCs w:val="28"/>
        </w:rPr>
        <w:t xml:space="preserve">nộp hồ sơ báo cáo thay đổi theo quy định tại Điều 11 Thông tư số 35/2018/TT-BYT </w:t>
      </w:r>
      <w:r w:rsidRPr="00025AF3">
        <w:rPr>
          <w:i/>
          <w:iCs/>
          <w:sz w:val="28"/>
          <w:szCs w:val="28"/>
        </w:rPr>
        <w:t xml:space="preserve">ngày 22 tháng 11 năm 2018 </w:t>
      </w:r>
      <w:r w:rsidR="00946ECE" w:rsidRPr="00025AF3">
        <w:rPr>
          <w:i/>
          <w:iCs/>
          <w:sz w:val="28"/>
          <w:szCs w:val="28"/>
        </w:rPr>
        <w:t xml:space="preserve">của Bộ Y tế </w:t>
      </w:r>
      <w:r w:rsidR="005029F7" w:rsidRPr="00025AF3">
        <w:rPr>
          <w:i/>
          <w:iCs/>
          <w:sz w:val="28"/>
          <w:szCs w:val="28"/>
        </w:rPr>
        <w:t xml:space="preserve">quy định về Thực hành tốt sản xuất thuốc, nguyên liệu làm thuốc </w:t>
      </w:r>
      <w:r w:rsidR="00946ECE" w:rsidRPr="00025AF3">
        <w:rPr>
          <w:i/>
          <w:iCs/>
          <w:sz w:val="28"/>
          <w:szCs w:val="28"/>
        </w:rPr>
        <w:t>để được đánh giá và công bố.</w:t>
      </w:r>
    </w:p>
    <w:p w14:paraId="4E8A54BC" w14:textId="77777777" w:rsidR="00946ECE" w:rsidRPr="00025AF3" w:rsidRDefault="00946ECE" w:rsidP="001D5C0E">
      <w:pPr>
        <w:spacing w:before="60"/>
        <w:ind w:firstLine="567"/>
        <w:jc w:val="both"/>
        <w:rPr>
          <w:i/>
          <w:iCs/>
          <w:sz w:val="28"/>
          <w:szCs w:val="28"/>
        </w:rPr>
      </w:pPr>
      <w:r w:rsidRPr="00025AF3">
        <w:rPr>
          <w:i/>
          <w:iCs/>
          <w:sz w:val="28"/>
          <w:szCs w:val="28"/>
        </w:rPr>
        <w:t>Trường hợp Giấy chứng nhận GMP của cơ quan quản lý có thẩm quyền cấp cho cơ sở hết hiệu lực, cơ sở phải nộp bổ sung Giấy chứng nhận GMP còn hiệu lực để tiếp tục công bố cập nhật.</w:t>
      </w:r>
      <w:r w:rsidR="00C96647" w:rsidRPr="00025AF3">
        <w:rPr>
          <w:i/>
          <w:iCs/>
          <w:sz w:val="28"/>
          <w:szCs w:val="28"/>
        </w:rPr>
        <w:t>”</w:t>
      </w:r>
    </w:p>
    <w:p w14:paraId="2BE188A4" w14:textId="7A66ACB3" w:rsidR="00B67FC5" w:rsidRPr="00025AF3" w:rsidRDefault="00D96FCA" w:rsidP="001D5C0E">
      <w:pPr>
        <w:spacing w:before="60"/>
        <w:jc w:val="both"/>
        <w:rPr>
          <w:sz w:val="28"/>
          <w:szCs w:val="28"/>
        </w:rPr>
      </w:pPr>
      <w:r w:rsidRPr="00025AF3">
        <w:rPr>
          <w:sz w:val="28"/>
          <w:szCs w:val="28"/>
        </w:rPr>
        <w:t>2</w:t>
      </w:r>
      <w:r w:rsidR="00F02EFF" w:rsidRPr="00025AF3">
        <w:rPr>
          <w:sz w:val="28"/>
          <w:szCs w:val="28"/>
        </w:rPr>
        <w:t>2</w:t>
      </w:r>
      <w:r w:rsidR="00B67FC5" w:rsidRPr="00025AF3">
        <w:rPr>
          <w:sz w:val="28"/>
          <w:szCs w:val="28"/>
        </w:rPr>
        <w:t xml:space="preserve">. Sửa đổi Phụ lục 3 theo </w:t>
      </w:r>
      <w:r w:rsidR="00B67FC5" w:rsidRPr="00025AF3">
        <w:rPr>
          <w:b/>
          <w:bCs/>
          <w:sz w:val="28"/>
          <w:szCs w:val="28"/>
        </w:rPr>
        <w:t>Phụ lục I</w:t>
      </w:r>
      <w:r w:rsidR="00B67FC5" w:rsidRPr="00025AF3">
        <w:rPr>
          <w:sz w:val="28"/>
          <w:szCs w:val="28"/>
        </w:rPr>
        <w:t xml:space="preserve"> kèm theo Thông tư này.</w:t>
      </w:r>
    </w:p>
    <w:p w14:paraId="0643B4FA" w14:textId="1ED14CAA" w:rsidR="00B67FC5" w:rsidRPr="00025AF3" w:rsidRDefault="0092291D" w:rsidP="001D5C0E">
      <w:pPr>
        <w:spacing w:before="60"/>
        <w:jc w:val="both"/>
        <w:rPr>
          <w:sz w:val="28"/>
          <w:szCs w:val="28"/>
        </w:rPr>
      </w:pPr>
      <w:r w:rsidRPr="00025AF3">
        <w:rPr>
          <w:sz w:val="28"/>
          <w:szCs w:val="28"/>
        </w:rPr>
        <w:t>2</w:t>
      </w:r>
      <w:r w:rsidR="00F02EFF" w:rsidRPr="00025AF3">
        <w:rPr>
          <w:sz w:val="28"/>
          <w:szCs w:val="28"/>
        </w:rPr>
        <w:t>3</w:t>
      </w:r>
      <w:r w:rsidR="00B67FC5" w:rsidRPr="00025AF3">
        <w:rPr>
          <w:sz w:val="28"/>
          <w:szCs w:val="28"/>
        </w:rPr>
        <w:t xml:space="preserve">. Sửa đổi Phụ lục 4 theo </w:t>
      </w:r>
      <w:r w:rsidR="00B67FC5" w:rsidRPr="00025AF3">
        <w:rPr>
          <w:b/>
          <w:bCs/>
          <w:sz w:val="28"/>
          <w:szCs w:val="28"/>
        </w:rPr>
        <w:t>Phụ lục II</w:t>
      </w:r>
      <w:r w:rsidR="00B67FC5" w:rsidRPr="00025AF3">
        <w:rPr>
          <w:sz w:val="28"/>
          <w:szCs w:val="28"/>
        </w:rPr>
        <w:t xml:space="preserve"> kèm theo Thông tư này.</w:t>
      </w:r>
    </w:p>
    <w:p w14:paraId="6E82938A" w14:textId="0FADE1FA" w:rsidR="0092762A" w:rsidRPr="00025AF3" w:rsidRDefault="00B67FC5" w:rsidP="001D5C0E">
      <w:pPr>
        <w:spacing w:before="60"/>
        <w:jc w:val="both"/>
        <w:rPr>
          <w:sz w:val="28"/>
          <w:szCs w:val="28"/>
        </w:rPr>
      </w:pPr>
      <w:r w:rsidRPr="00025AF3">
        <w:rPr>
          <w:sz w:val="28"/>
          <w:szCs w:val="28"/>
        </w:rPr>
        <w:t>2</w:t>
      </w:r>
      <w:r w:rsidR="00F02EFF" w:rsidRPr="00025AF3">
        <w:rPr>
          <w:sz w:val="28"/>
          <w:szCs w:val="28"/>
        </w:rPr>
        <w:t>4</w:t>
      </w:r>
      <w:r w:rsidR="0092762A" w:rsidRPr="00025AF3">
        <w:rPr>
          <w:sz w:val="28"/>
          <w:szCs w:val="28"/>
        </w:rPr>
        <w:t xml:space="preserve">. </w:t>
      </w:r>
      <w:r w:rsidR="00E410D0" w:rsidRPr="00025AF3">
        <w:rPr>
          <w:sz w:val="28"/>
          <w:szCs w:val="28"/>
        </w:rPr>
        <w:t>Đ</w:t>
      </w:r>
      <w:r w:rsidR="006037F1" w:rsidRPr="00025AF3">
        <w:rPr>
          <w:sz w:val="28"/>
          <w:szCs w:val="28"/>
        </w:rPr>
        <w:t>iểm 18.1,</w:t>
      </w:r>
      <w:r w:rsidR="0092762A" w:rsidRPr="00025AF3">
        <w:rPr>
          <w:sz w:val="28"/>
          <w:szCs w:val="28"/>
        </w:rPr>
        <w:t xml:space="preserve"> Mục 18.</w:t>
      </w:r>
      <w:r w:rsidR="006037F1" w:rsidRPr="00025AF3">
        <w:rPr>
          <w:sz w:val="28"/>
          <w:szCs w:val="28"/>
        </w:rPr>
        <w:t xml:space="preserve"> </w:t>
      </w:r>
      <w:r w:rsidR="0092762A" w:rsidRPr="00025AF3">
        <w:rPr>
          <w:sz w:val="28"/>
          <w:szCs w:val="28"/>
        </w:rPr>
        <w:t xml:space="preserve">Bảo đảm dự thầu, Chương I. Chỉ dẫn nhà thầu </w:t>
      </w:r>
      <w:r w:rsidR="006037F1" w:rsidRPr="00025AF3">
        <w:rPr>
          <w:sz w:val="28"/>
          <w:szCs w:val="28"/>
        </w:rPr>
        <w:t xml:space="preserve">tại mẫu hồ sơ mời thầu kèm theo </w:t>
      </w:r>
      <w:r w:rsidR="006037F1" w:rsidRPr="00025AF3">
        <w:rPr>
          <w:b/>
          <w:bCs/>
          <w:sz w:val="28"/>
          <w:szCs w:val="28"/>
        </w:rPr>
        <w:t>Phụ lục 7</w:t>
      </w:r>
      <w:r w:rsidR="006037F1" w:rsidRPr="00025AF3">
        <w:rPr>
          <w:sz w:val="28"/>
          <w:szCs w:val="28"/>
        </w:rPr>
        <w:t xml:space="preserve"> và </w:t>
      </w:r>
      <w:r w:rsidR="006037F1" w:rsidRPr="00025AF3">
        <w:rPr>
          <w:b/>
          <w:bCs/>
          <w:sz w:val="28"/>
          <w:szCs w:val="28"/>
        </w:rPr>
        <w:t>Phụ lục 8</w:t>
      </w:r>
      <w:r w:rsidR="006037F1" w:rsidRPr="00025AF3">
        <w:rPr>
          <w:sz w:val="28"/>
          <w:szCs w:val="28"/>
        </w:rPr>
        <w:t xml:space="preserve"> </w:t>
      </w:r>
      <w:r w:rsidR="00E410D0" w:rsidRPr="00025AF3">
        <w:rPr>
          <w:sz w:val="28"/>
          <w:szCs w:val="28"/>
        </w:rPr>
        <w:t xml:space="preserve">được sửa đổi </w:t>
      </w:r>
      <w:r w:rsidR="006037F1" w:rsidRPr="00025AF3">
        <w:rPr>
          <w:sz w:val="28"/>
          <w:szCs w:val="28"/>
        </w:rPr>
        <w:t>như sau:</w:t>
      </w:r>
    </w:p>
    <w:p w14:paraId="2263023B" w14:textId="77777777" w:rsidR="00E410D0" w:rsidRPr="00025AF3" w:rsidRDefault="006037F1" w:rsidP="001D5C0E">
      <w:pPr>
        <w:spacing w:before="60"/>
        <w:ind w:firstLine="567"/>
        <w:jc w:val="both"/>
        <w:rPr>
          <w:i/>
          <w:iCs/>
          <w:sz w:val="28"/>
          <w:szCs w:val="28"/>
        </w:rPr>
      </w:pPr>
      <w:r w:rsidRPr="00025AF3">
        <w:rPr>
          <w:i/>
          <w:iCs/>
          <w:sz w:val="28"/>
          <w:szCs w:val="28"/>
        </w:rPr>
        <w:t xml:space="preserve">“18.1. Khi tham dự thầu, nhà thầu phải thực hiện biện pháp bảo đảm dự thầu trước thời điểm đóng thầu theo các hình thức quy định tại Khoản 3 Điều 30 </w:t>
      </w:r>
      <w:r w:rsidRPr="00025AF3">
        <w:rPr>
          <w:i/>
          <w:iCs/>
          <w:sz w:val="28"/>
          <w:szCs w:val="28"/>
        </w:rPr>
        <w:lastRenderedPageBreak/>
        <w:t>Thông tư số 15/2019/TT-BYT như quy định tại Mục 18.2 CDNT. Trường hợp sử dụng thư bảo lãnh thì thư bảo lãnh đó phải theo Mẫu số 04 (a) hoặc Mẫu số 04 (b) Chương IV - Biểu mẫu dự thầu hoặc theo một hình thức khác tương tự nhưng phải bao gồm đầy đủ các nội dung cơ bản của bảo lãnh dự thầu. Trường hợp HSDT được gia hạn hiệu lực theo quy định tại Mục 17.2 CDNT thì hiệu lực của bảo đảm dự thầu cũng phải được gia hạn tương ứng.</w:t>
      </w:r>
    </w:p>
    <w:p w14:paraId="4B5956E4" w14:textId="77777777" w:rsidR="00E410D0" w:rsidRPr="00025AF3" w:rsidRDefault="00E410D0" w:rsidP="001D5C0E">
      <w:pPr>
        <w:spacing w:before="60"/>
        <w:ind w:firstLine="567"/>
        <w:jc w:val="both"/>
        <w:rPr>
          <w:i/>
          <w:iCs/>
          <w:sz w:val="28"/>
          <w:szCs w:val="28"/>
        </w:rPr>
      </w:pPr>
      <w:r w:rsidRPr="00025AF3">
        <w:rPr>
          <w:i/>
          <w:iCs/>
          <w:sz w:val="28"/>
          <w:szCs w:val="28"/>
        </w:rPr>
        <w:t>Trường hợp liên danh thì phải thực hiện biện pháp bảo đảm dự thầu theo một trong hai cách sau:</w:t>
      </w:r>
    </w:p>
    <w:p w14:paraId="3D675147" w14:textId="77777777" w:rsidR="00E410D0" w:rsidRPr="00025AF3" w:rsidRDefault="00E410D0" w:rsidP="001D5C0E">
      <w:pPr>
        <w:spacing w:before="60"/>
        <w:ind w:firstLine="567"/>
        <w:jc w:val="both"/>
        <w:rPr>
          <w:i/>
          <w:iCs/>
          <w:sz w:val="28"/>
          <w:szCs w:val="28"/>
        </w:rPr>
      </w:pPr>
      <w:r w:rsidRPr="00025AF3">
        <w:rPr>
          <w:i/>
          <w:iCs/>
          <w:sz w:val="28"/>
          <w:szCs w:val="28"/>
        </w:rP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18.5 CDNT thì bảo đảm dự thầu của tất cả thành viên trong liên danh sẽ không được hoàn trả.</w:t>
      </w:r>
    </w:p>
    <w:p w14:paraId="3FA5F293" w14:textId="77777777" w:rsidR="006037F1" w:rsidRPr="00025AF3" w:rsidRDefault="00E410D0" w:rsidP="001D5C0E">
      <w:pPr>
        <w:spacing w:before="60"/>
        <w:ind w:firstLine="567"/>
        <w:jc w:val="both"/>
        <w:rPr>
          <w:i/>
          <w:iCs/>
          <w:sz w:val="28"/>
          <w:szCs w:val="28"/>
        </w:rPr>
      </w:pPr>
      <w:r w:rsidRPr="00025AF3">
        <w:rPr>
          <w:i/>
          <w:iCs/>
          <w:sz w:val="28"/>
          <w:szCs w:val="28"/>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CDNT. Nếu bất kỳ thành viên nào trong liên danh vi phạm quy định của pháp luật dẫn đến không được hoàn trả bảo đảm dự thầu theo quy định tại Mục 18.5 CDNT thì bảo đảm dự thầu sẽ không được hoàn trả.</w:t>
      </w:r>
      <w:r w:rsidR="006037F1" w:rsidRPr="00025AF3">
        <w:rPr>
          <w:i/>
          <w:iCs/>
          <w:sz w:val="28"/>
          <w:szCs w:val="28"/>
        </w:rPr>
        <w:t>”</w:t>
      </w:r>
    </w:p>
    <w:p w14:paraId="5C57CCD0" w14:textId="7FCAD6C4" w:rsidR="006A7FCA" w:rsidRPr="00025AF3" w:rsidRDefault="00173B61" w:rsidP="001D5C0E">
      <w:pPr>
        <w:spacing w:before="60"/>
        <w:jc w:val="both"/>
        <w:rPr>
          <w:sz w:val="28"/>
          <w:szCs w:val="28"/>
        </w:rPr>
      </w:pPr>
      <w:r w:rsidRPr="00025AF3">
        <w:rPr>
          <w:sz w:val="28"/>
          <w:szCs w:val="28"/>
        </w:rPr>
        <w:t>2</w:t>
      </w:r>
      <w:r w:rsidR="00F02EFF" w:rsidRPr="00025AF3">
        <w:rPr>
          <w:sz w:val="28"/>
          <w:szCs w:val="28"/>
        </w:rPr>
        <w:t>5</w:t>
      </w:r>
      <w:r w:rsidR="006A7FCA" w:rsidRPr="00025AF3">
        <w:rPr>
          <w:sz w:val="28"/>
          <w:szCs w:val="28"/>
        </w:rPr>
        <w:t xml:space="preserve">. Sửa đổi Bảng tiêu chuẩn đánh giá về kỹ thuật tại Phần 4. Phụ lục mẫu hồ sơ mời thầu </w:t>
      </w:r>
      <w:r w:rsidR="00C9604A" w:rsidRPr="00025AF3">
        <w:rPr>
          <w:sz w:val="28"/>
          <w:szCs w:val="28"/>
        </w:rPr>
        <w:t xml:space="preserve">ban hành </w:t>
      </w:r>
      <w:r w:rsidR="006A7FCA" w:rsidRPr="00025AF3">
        <w:rPr>
          <w:sz w:val="28"/>
          <w:szCs w:val="28"/>
        </w:rPr>
        <w:t xml:space="preserve">kèm theo Phụ lục 7 và Phụ lục 8 theo </w:t>
      </w:r>
      <w:r w:rsidR="006A7FCA" w:rsidRPr="00025AF3">
        <w:rPr>
          <w:b/>
          <w:bCs/>
          <w:sz w:val="28"/>
          <w:szCs w:val="28"/>
        </w:rPr>
        <w:t>Phụ lục I</w:t>
      </w:r>
      <w:r w:rsidR="00AA4E4A" w:rsidRPr="00025AF3">
        <w:rPr>
          <w:b/>
          <w:bCs/>
          <w:sz w:val="28"/>
          <w:szCs w:val="28"/>
        </w:rPr>
        <w:t>I</w:t>
      </w:r>
      <w:r w:rsidRPr="00025AF3">
        <w:rPr>
          <w:b/>
          <w:bCs/>
          <w:sz w:val="28"/>
          <w:szCs w:val="28"/>
        </w:rPr>
        <w:t>I</w:t>
      </w:r>
      <w:r w:rsidR="006A7FCA" w:rsidRPr="00025AF3">
        <w:rPr>
          <w:sz w:val="28"/>
          <w:szCs w:val="28"/>
        </w:rPr>
        <w:t xml:space="preserve"> kèm theo Thông tư này.</w:t>
      </w:r>
    </w:p>
    <w:p w14:paraId="2F59387B" w14:textId="77777777" w:rsidR="00ED2F30" w:rsidRPr="00025AF3" w:rsidRDefault="00ED2F30" w:rsidP="001D5C0E">
      <w:pPr>
        <w:spacing w:before="60"/>
        <w:jc w:val="both"/>
        <w:rPr>
          <w:sz w:val="28"/>
          <w:szCs w:val="28"/>
        </w:rPr>
      </w:pPr>
      <w:bookmarkStart w:id="8" w:name="dieu_2"/>
      <w:r w:rsidRPr="00025AF3">
        <w:rPr>
          <w:b/>
          <w:bCs/>
          <w:sz w:val="28"/>
          <w:szCs w:val="28"/>
        </w:rPr>
        <w:t xml:space="preserve">Điều </w:t>
      </w:r>
      <w:r w:rsidR="008C7595" w:rsidRPr="00025AF3">
        <w:rPr>
          <w:b/>
          <w:bCs/>
          <w:sz w:val="28"/>
          <w:szCs w:val="28"/>
        </w:rPr>
        <w:t>3</w:t>
      </w:r>
      <w:r w:rsidRPr="00025AF3">
        <w:rPr>
          <w:b/>
          <w:bCs/>
          <w:sz w:val="28"/>
          <w:szCs w:val="28"/>
        </w:rPr>
        <w:t>. Hiệu lực thi hành.</w:t>
      </w:r>
      <w:bookmarkEnd w:id="8"/>
    </w:p>
    <w:p w14:paraId="6F57C799" w14:textId="1459FFF6" w:rsidR="00E25AEF" w:rsidRPr="00025AF3" w:rsidRDefault="00E25AEF" w:rsidP="001D5C0E">
      <w:pPr>
        <w:spacing w:before="60"/>
        <w:jc w:val="both"/>
        <w:rPr>
          <w:sz w:val="28"/>
          <w:szCs w:val="28"/>
        </w:rPr>
      </w:pPr>
      <w:r w:rsidRPr="00025AF3">
        <w:rPr>
          <w:sz w:val="28"/>
          <w:szCs w:val="28"/>
        </w:rPr>
        <w:t>Thông tư này có hiệu lực thi hành kể từ ngày …. tháng …. năm 2020.</w:t>
      </w:r>
    </w:p>
    <w:p w14:paraId="1B03E226" w14:textId="77777777" w:rsidR="00E25AEF" w:rsidRPr="00025AF3" w:rsidRDefault="00E25AEF" w:rsidP="001D5C0E">
      <w:pPr>
        <w:spacing w:before="60"/>
        <w:jc w:val="both"/>
        <w:rPr>
          <w:b/>
          <w:bCs/>
          <w:sz w:val="28"/>
          <w:szCs w:val="28"/>
        </w:rPr>
      </w:pPr>
      <w:r w:rsidRPr="00025AF3">
        <w:rPr>
          <w:b/>
          <w:bCs/>
          <w:sz w:val="28"/>
          <w:szCs w:val="28"/>
        </w:rPr>
        <w:t>Điều 4. Điều khoản chuyển tiếp</w:t>
      </w:r>
    </w:p>
    <w:p w14:paraId="41053C3B" w14:textId="6708290F" w:rsidR="00E25AEF" w:rsidRPr="00025AF3" w:rsidRDefault="00E25AEF" w:rsidP="001D5C0E">
      <w:pPr>
        <w:spacing w:before="60"/>
        <w:jc w:val="both"/>
        <w:rPr>
          <w:sz w:val="28"/>
          <w:szCs w:val="28"/>
        </w:rPr>
      </w:pPr>
      <w:r w:rsidRPr="00025AF3">
        <w:rPr>
          <w:sz w:val="28"/>
          <w:szCs w:val="28"/>
        </w:rPr>
        <w:t>Những gói thầu đã được phê duyệt kế hoạch lựa chọn nhà thầu trước ngày Thông tư này có hiệu lực được thực hiện theo các quy định tại Thông tư số 15/2016/TT-BYT ngày 11 tháng 7 năm 2019 của Bộ trưởng Bộ Y tế quy định việc đấu thầu thuốc tại các cơ sở y tế công lập, trừ trường hợp cơ sở quy định tại Điều 2 Thông tư số 15/2019/TT-BYT tự nguyện thực hiện theo quy định Thông tư này kể từ ngày ký ban hành.</w:t>
      </w:r>
    </w:p>
    <w:p w14:paraId="293C5B88" w14:textId="63BC8096" w:rsidR="00E25AEF" w:rsidRPr="00025AF3" w:rsidRDefault="00E25AEF" w:rsidP="001D5C0E">
      <w:pPr>
        <w:spacing w:before="60"/>
        <w:jc w:val="both"/>
        <w:rPr>
          <w:b/>
          <w:bCs/>
          <w:sz w:val="28"/>
          <w:szCs w:val="28"/>
        </w:rPr>
      </w:pPr>
      <w:r w:rsidRPr="00025AF3">
        <w:rPr>
          <w:b/>
          <w:bCs/>
          <w:sz w:val="28"/>
          <w:szCs w:val="28"/>
        </w:rPr>
        <w:t>Điều 5. Điều khoản tham chiếu</w:t>
      </w:r>
    </w:p>
    <w:p w14:paraId="0B9046A7" w14:textId="77777777" w:rsidR="00E25AEF" w:rsidRPr="00025AF3" w:rsidRDefault="00E25AEF" w:rsidP="001D5C0E">
      <w:pPr>
        <w:spacing w:before="60"/>
        <w:jc w:val="both"/>
        <w:rPr>
          <w:sz w:val="28"/>
          <w:szCs w:val="28"/>
        </w:rPr>
      </w:pPr>
      <w:r w:rsidRPr="00025AF3">
        <w:rPr>
          <w:sz w:val="28"/>
          <w:szCs w:val="28"/>
        </w:rPr>
        <w:t>Trường hợp các văn bản được dẫn chiếu trong Thông tư này bị thay thế hoặc sửa đổi, bổ sung thì áp dụng theo văn bản đã được thay thế hoặc văn bản đã được sửa đổi, bổ sung đó.</w:t>
      </w:r>
    </w:p>
    <w:p w14:paraId="595F2B95" w14:textId="561DC458" w:rsidR="00E25AEF" w:rsidRPr="00025AF3" w:rsidRDefault="00E25AEF" w:rsidP="001D5C0E">
      <w:pPr>
        <w:spacing w:before="60"/>
        <w:jc w:val="both"/>
        <w:rPr>
          <w:b/>
          <w:bCs/>
          <w:sz w:val="28"/>
          <w:szCs w:val="28"/>
        </w:rPr>
      </w:pPr>
      <w:r w:rsidRPr="00025AF3">
        <w:rPr>
          <w:b/>
          <w:bCs/>
          <w:sz w:val="28"/>
          <w:szCs w:val="28"/>
        </w:rPr>
        <w:t>Điều 6. Trách nhiệm thi hành</w:t>
      </w:r>
    </w:p>
    <w:p w14:paraId="3317E399" w14:textId="77777777" w:rsidR="00E25AEF" w:rsidRPr="00025AF3" w:rsidRDefault="00E25AEF" w:rsidP="001D5C0E">
      <w:pPr>
        <w:spacing w:before="60"/>
        <w:jc w:val="both"/>
        <w:rPr>
          <w:sz w:val="28"/>
          <w:szCs w:val="28"/>
        </w:rPr>
      </w:pPr>
      <w:r w:rsidRPr="00025AF3">
        <w:rPr>
          <w:sz w:val="28"/>
          <w:szCs w:val="28"/>
        </w:rPr>
        <w:t xml:space="preserve">Cục trưởng Cục Quản lý Dược, Cục trưởng Cục Quản lý Y, dược cổ truyền, Vụ trưởng Vụ Kế hoạch - Tài chính, Chánh Văn phòng Bộ, Chánh Thanh tra Bộ, </w:t>
      </w:r>
      <w:r w:rsidRPr="00025AF3">
        <w:rPr>
          <w:sz w:val="28"/>
          <w:szCs w:val="28"/>
        </w:rPr>
        <w:lastRenderedPageBreak/>
        <w:t>Giám đốc Trung tâm Mua sắm tập trung thuốc Quốc gia, Thủ trưởng các đơn vị thuộc và trực thuộc Bộ Y tế, Giám đốc Sở Y tế các tỉnh, thành phố trực thuộc Trung ương, các cơ sở kinh doanh dược và các cơ quan, tổ chức cá nhân khác có liên quan chịu trách nhiệm thi hành Thông tư này.</w:t>
      </w:r>
    </w:p>
    <w:p w14:paraId="368330B6" w14:textId="77777777" w:rsidR="00E25AEF" w:rsidRPr="00025AF3" w:rsidRDefault="00E25AEF" w:rsidP="001D5C0E">
      <w:pPr>
        <w:spacing w:before="60"/>
        <w:jc w:val="both"/>
        <w:rPr>
          <w:sz w:val="28"/>
          <w:szCs w:val="28"/>
        </w:rPr>
      </w:pPr>
      <w:r w:rsidRPr="00025AF3">
        <w:rPr>
          <w:sz w:val="28"/>
          <w:szCs w:val="28"/>
        </w:rPr>
        <w:t>Trong quá trình thực hiện, nếu có vướng mắc, đề nghị các cơ quan, tổ chức, cá nhân phản ánh về Bộ Y tế (Cục Quản lý Dược, Cục Quản lý Y, dược cổ truyền, Vụ Kế hoạch - Tài chính) để xem xét, giải quyết./.</w:t>
      </w:r>
    </w:p>
    <w:p w14:paraId="38B8D911" w14:textId="61F07E92" w:rsidR="00ED2F30" w:rsidRPr="00025AF3" w:rsidRDefault="00ED2F30">
      <w:pPr>
        <w:spacing w:after="120"/>
        <w:rPr>
          <w:sz w:val="18"/>
          <w:szCs w:val="18"/>
        </w:rPr>
      </w:pPr>
    </w:p>
    <w:tbl>
      <w:tblPr>
        <w:tblW w:w="9653"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158"/>
      </w:tblGrid>
      <w:tr w:rsidR="00ED2F30" w:rsidRPr="00025AF3" w14:paraId="3A252AE1" w14:textId="77777777" w:rsidTr="005B0D4E">
        <w:trPr>
          <w:trHeight w:val="3543"/>
        </w:trPr>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266C2271" w14:textId="3750D560" w:rsidR="00ED2F30" w:rsidRPr="00025AF3" w:rsidRDefault="00ED2F30">
            <w:pPr>
              <w:rPr>
                <w:sz w:val="26"/>
                <w:szCs w:val="26"/>
              </w:rPr>
            </w:pPr>
            <w:r w:rsidRPr="00025AF3">
              <w:rPr>
                <w:b/>
                <w:bCs/>
                <w:i/>
                <w:iCs/>
              </w:rPr>
              <w:t>Nơi nhận:</w:t>
            </w:r>
            <w:r w:rsidRPr="00025AF3">
              <w:rPr>
                <w:b/>
                <w:bCs/>
                <w:i/>
                <w:iCs/>
              </w:rPr>
              <w:br/>
            </w:r>
            <w:r w:rsidR="000B38AB" w:rsidRPr="00025AF3">
              <w:rPr>
                <w:sz w:val="22"/>
                <w:szCs w:val="22"/>
              </w:rPr>
              <w:t>- V</w:t>
            </w:r>
            <w:r w:rsidR="005B0D4E" w:rsidRPr="00025AF3">
              <w:rPr>
                <w:sz w:val="22"/>
                <w:szCs w:val="22"/>
              </w:rPr>
              <w:t>P</w:t>
            </w:r>
            <w:r w:rsidR="000B38AB" w:rsidRPr="00025AF3">
              <w:rPr>
                <w:sz w:val="22"/>
                <w:szCs w:val="22"/>
              </w:rPr>
              <w:t xml:space="preserve"> Trung ương Đảng; V</w:t>
            </w:r>
            <w:r w:rsidR="005B0D4E" w:rsidRPr="00025AF3">
              <w:rPr>
                <w:sz w:val="22"/>
                <w:szCs w:val="22"/>
              </w:rPr>
              <w:t>P</w:t>
            </w:r>
            <w:r w:rsidR="000B38AB" w:rsidRPr="00025AF3">
              <w:rPr>
                <w:sz w:val="22"/>
                <w:szCs w:val="22"/>
              </w:rPr>
              <w:t xml:space="preserve"> Chủ tịch nước;</w:t>
            </w:r>
            <w:r w:rsidR="000B38AB" w:rsidRPr="00025AF3">
              <w:rPr>
                <w:sz w:val="22"/>
                <w:szCs w:val="22"/>
              </w:rPr>
              <w:br/>
              <w:t>- V</w:t>
            </w:r>
            <w:r w:rsidR="005B0D4E" w:rsidRPr="00025AF3">
              <w:rPr>
                <w:sz w:val="22"/>
                <w:szCs w:val="22"/>
              </w:rPr>
              <w:t>P</w:t>
            </w:r>
            <w:r w:rsidR="000B38AB" w:rsidRPr="00025AF3">
              <w:rPr>
                <w:sz w:val="22"/>
                <w:szCs w:val="22"/>
              </w:rPr>
              <w:t xml:space="preserve"> Quốc hội; Hội đồng Dân tộc và các UB của Quốc hội;</w:t>
            </w:r>
            <w:r w:rsidR="000B38AB" w:rsidRPr="00025AF3">
              <w:rPr>
                <w:sz w:val="22"/>
                <w:szCs w:val="22"/>
              </w:rPr>
              <w:br/>
              <w:t>- V</w:t>
            </w:r>
            <w:r w:rsidR="005B0D4E" w:rsidRPr="00025AF3">
              <w:rPr>
                <w:sz w:val="22"/>
                <w:szCs w:val="22"/>
              </w:rPr>
              <w:t>P</w:t>
            </w:r>
            <w:r w:rsidR="000B38AB" w:rsidRPr="00025AF3">
              <w:rPr>
                <w:sz w:val="22"/>
                <w:szCs w:val="22"/>
              </w:rPr>
              <w:t xml:space="preserve"> Chính phủ (Vụ KGVX, Công báo, Cổng TTĐT C</w:t>
            </w:r>
            <w:r w:rsidR="00E25AEF" w:rsidRPr="00025AF3">
              <w:rPr>
                <w:sz w:val="22"/>
                <w:szCs w:val="22"/>
              </w:rPr>
              <w:t>P</w:t>
            </w:r>
            <w:r w:rsidR="000B38AB" w:rsidRPr="00025AF3">
              <w:rPr>
                <w:sz w:val="22"/>
                <w:szCs w:val="22"/>
              </w:rPr>
              <w:t>);</w:t>
            </w:r>
            <w:r w:rsidR="000B38AB" w:rsidRPr="00025AF3">
              <w:rPr>
                <w:sz w:val="22"/>
                <w:szCs w:val="22"/>
              </w:rPr>
              <w:br/>
              <w:t xml:space="preserve">- </w:t>
            </w:r>
            <w:r w:rsidR="005B0D4E" w:rsidRPr="00025AF3">
              <w:rPr>
                <w:sz w:val="22"/>
                <w:szCs w:val="22"/>
              </w:rPr>
              <w:t xml:space="preserve">Quyền </w:t>
            </w:r>
            <w:r w:rsidR="000B38AB" w:rsidRPr="00025AF3">
              <w:rPr>
                <w:sz w:val="22"/>
                <w:szCs w:val="22"/>
              </w:rPr>
              <w:t>Bộ tr</w:t>
            </w:r>
            <w:r w:rsidR="005B0D4E" w:rsidRPr="00025AF3">
              <w:rPr>
                <w:sz w:val="22"/>
                <w:szCs w:val="22"/>
              </w:rPr>
              <w:t>ưởng</w:t>
            </w:r>
            <w:r w:rsidR="000B38AB" w:rsidRPr="00025AF3">
              <w:rPr>
                <w:sz w:val="22"/>
                <w:szCs w:val="22"/>
              </w:rPr>
              <w:t xml:space="preserve"> (để b/c);</w:t>
            </w:r>
            <w:r w:rsidR="000B38AB" w:rsidRPr="00025AF3">
              <w:rPr>
                <w:sz w:val="22"/>
                <w:szCs w:val="22"/>
              </w:rPr>
              <w:br/>
              <w:t>- Các Thứ trưởng BYT;</w:t>
            </w:r>
            <w:r w:rsidR="000B38AB" w:rsidRPr="00025AF3">
              <w:rPr>
                <w:sz w:val="22"/>
                <w:szCs w:val="22"/>
              </w:rPr>
              <w:br/>
              <w:t>- Bộ Tư pháp (Cục Kiểm tra văn bản QPPL);</w:t>
            </w:r>
            <w:r w:rsidR="000B38AB" w:rsidRPr="00025AF3">
              <w:rPr>
                <w:sz w:val="22"/>
                <w:szCs w:val="22"/>
              </w:rPr>
              <w:br/>
              <w:t>- Các Bộ, cơ quan ngang Bộ, cơ quan thuộc CP;</w:t>
            </w:r>
            <w:r w:rsidR="000B38AB" w:rsidRPr="00025AF3">
              <w:rPr>
                <w:sz w:val="22"/>
                <w:szCs w:val="22"/>
              </w:rPr>
              <w:br/>
              <w:t>- UBND các tỉnh, thành phố trực thuộc TW;</w:t>
            </w:r>
            <w:r w:rsidR="000B38AB" w:rsidRPr="00025AF3">
              <w:rPr>
                <w:sz w:val="22"/>
                <w:szCs w:val="22"/>
              </w:rPr>
              <w:br/>
              <w:t>- Kiểm toán Nhà nước;</w:t>
            </w:r>
            <w:r w:rsidR="000B38AB" w:rsidRPr="00025AF3">
              <w:rPr>
                <w:sz w:val="22"/>
                <w:szCs w:val="22"/>
              </w:rPr>
              <w:br/>
              <w:t>- Ủy ban TW Mặt trận Tổ quốc Việt Nam;</w:t>
            </w:r>
            <w:r w:rsidR="000B38AB" w:rsidRPr="00025AF3">
              <w:rPr>
                <w:sz w:val="22"/>
                <w:szCs w:val="22"/>
              </w:rPr>
              <w:br/>
              <w:t>- Cơ quan Trung ương của các đoàn thể;</w:t>
            </w:r>
            <w:r w:rsidR="000B38AB" w:rsidRPr="00025AF3">
              <w:rPr>
                <w:sz w:val="22"/>
                <w:szCs w:val="22"/>
              </w:rPr>
              <w:br/>
              <w:t>- Sở Tài chính, Sở Y tế các tỉnh, TP trực thuộc TW;</w:t>
            </w:r>
            <w:r w:rsidR="000B38AB" w:rsidRPr="00025AF3">
              <w:rPr>
                <w:sz w:val="22"/>
                <w:szCs w:val="22"/>
              </w:rPr>
              <w:br/>
              <w:t>- Phòng Thương mại và Công nghiệp Việt Nam;</w:t>
            </w:r>
            <w:r w:rsidR="000B38AB" w:rsidRPr="00025AF3">
              <w:rPr>
                <w:sz w:val="22"/>
                <w:szCs w:val="22"/>
              </w:rPr>
              <w:br/>
              <w:t>- Các đơn vị thuộc, trực thuộc Bộ Y tế;</w:t>
            </w:r>
            <w:r w:rsidR="000B38AB" w:rsidRPr="00025AF3">
              <w:rPr>
                <w:sz w:val="22"/>
                <w:szCs w:val="22"/>
              </w:rPr>
              <w:br/>
              <w:t>- Bảo hiểm xã hội Việt Nam:</w:t>
            </w:r>
            <w:r w:rsidR="000B38AB" w:rsidRPr="00025AF3">
              <w:rPr>
                <w:sz w:val="22"/>
                <w:szCs w:val="22"/>
              </w:rPr>
              <w:br/>
              <w:t>- Y tế ngành (QP, CA, BCVT, GTVT);</w:t>
            </w:r>
            <w:r w:rsidR="000B38AB" w:rsidRPr="00025AF3">
              <w:rPr>
                <w:sz w:val="22"/>
                <w:szCs w:val="22"/>
              </w:rPr>
              <w:br/>
              <w:t>- Hiệp hội DN Dược Việt Nam;</w:t>
            </w:r>
            <w:r w:rsidR="000B38AB" w:rsidRPr="00025AF3">
              <w:rPr>
                <w:sz w:val="22"/>
                <w:szCs w:val="22"/>
              </w:rPr>
              <w:br/>
              <w:t>- Hiệp hội Bệnh viện tư nhân Việt Nam;</w:t>
            </w:r>
            <w:r w:rsidR="000B38AB" w:rsidRPr="00025AF3">
              <w:rPr>
                <w:sz w:val="22"/>
                <w:szCs w:val="22"/>
              </w:rPr>
              <w:br/>
              <w:t>- Tổng Công ty Dược Việt Nam;</w:t>
            </w:r>
            <w:r w:rsidR="000B38AB" w:rsidRPr="00025AF3">
              <w:rPr>
                <w:sz w:val="22"/>
                <w:szCs w:val="22"/>
              </w:rPr>
              <w:br/>
              <w:t>- Cổng Thông tin điện tử Bộ Y tế;</w:t>
            </w:r>
            <w:r w:rsidR="000B38AB" w:rsidRPr="00025AF3">
              <w:rPr>
                <w:sz w:val="22"/>
                <w:szCs w:val="22"/>
              </w:rPr>
              <w:br/>
              <w:t>- Trang Thông tin điện tử Cục QLD;</w:t>
            </w:r>
            <w:r w:rsidR="000B38AB" w:rsidRPr="00025AF3">
              <w:rPr>
                <w:sz w:val="22"/>
                <w:szCs w:val="22"/>
              </w:rPr>
              <w:br/>
              <w:t>- Lưu: VT, KHTC</w:t>
            </w:r>
            <w:r w:rsidR="000B38AB" w:rsidRPr="00025AF3">
              <w:rPr>
                <w:sz w:val="22"/>
                <w:szCs w:val="22"/>
                <w:vertAlign w:val="subscript"/>
              </w:rPr>
              <w:t>(02)</w:t>
            </w:r>
            <w:r w:rsidR="000B38AB" w:rsidRPr="00025AF3">
              <w:rPr>
                <w:sz w:val="22"/>
                <w:szCs w:val="22"/>
              </w:rPr>
              <w:t>, QLD</w:t>
            </w:r>
            <w:r w:rsidR="000B38AB" w:rsidRPr="00025AF3">
              <w:rPr>
                <w:sz w:val="22"/>
                <w:szCs w:val="22"/>
                <w:vertAlign w:val="subscript"/>
              </w:rPr>
              <w:t>(02)</w:t>
            </w:r>
            <w:r w:rsidR="000B38AB" w:rsidRPr="00025AF3">
              <w:rPr>
                <w:sz w:val="22"/>
                <w:szCs w:val="22"/>
              </w:rPr>
              <w:t>, PC</w:t>
            </w:r>
            <w:r w:rsidR="000B38AB" w:rsidRPr="00025AF3">
              <w:rPr>
                <w:sz w:val="22"/>
                <w:szCs w:val="22"/>
                <w:vertAlign w:val="subscript"/>
              </w:rPr>
              <w:t>(02)</w:t>
            </w:r>
            <w:r w:rsidR="000B38AB" w:rsidRPr="00025AF3">
              <w:rPr>
                <w:sz w:val="22"/>
                <w:szCs w:val="22"/>
              </w:rPr>
              <w:t>.</w:t>
            </w:r>
          </w:p>
        </w:tc>
        <w:tc>
          <w:tcPr>
            <w:tcW w:w="4158" w:type="dxa"/>
            <w:tcBorders>
              <w:top w:val="nil"/>
              <w:left w:val="nil"/>
              <w:bottom w:val="nil"/>
              <w:right w:val="nil"/>
              <w:tl2br w:val="nil"/>
              <w:tr2bl w:val="nil"/>
            </w:tcBorders>
            <w:shd w:val="clear" w:color="auto" w:fill="auto"/>
            <w:tcMar>
              <w:top w:w="0" w:type="dxa"/>
              <w:left w:w="108" w:type="dxa"/>
              <w:bottom w:w="0" w:type="dxa"/>
              <w:right w:w="108" w:type="dxa"/>
            </w:tcMar>
          </w:tcPr>
          <w:p w14:paraId="1D72048C" w14:textId="77777777" w:rsidR="00ED2F30" w:rsidRPr="00025AF3" w:rsidRDefault="00ED2F30">
            <w:pPr>
              <w:jc w:val="center"/>
              <w:rPr>
                <w:sz w:val="28"/>
                <w:szCs w:val="28"/>
              </w:rPr>
            </w:pPr>
            <w:r w:rsidRPr="00025AF3">
              <w:rPr>
                <w:b/>
                <w:bCs/>
                <w:sz w:val="28"/>
                <w:szCs w:val="28"/>
              </w:rPr>
              <w:t>KT. BỘ TRƯỞNG</w:t>
            </w:r>
            <w:r w:rsidRPr="00025AF3">
              <w:rPr>
                <w:b/>
                <w:bCs/>
                <w:sz w:val="28"/>
                <w:szCs w:val="28"/>
              </w:rPr>
              <w:br/>
              <w:t>THỨ TRƯỞNG</w:t>
            </w:r>
            <w:r w:rsidRPr="00025AF3">
              <w:rPr>
                <w:sz w:val="28"/>
                <w:szCs w:val="28"/>
              </w:rPr>
              <w:br/>
            </w:r>
            <w:r w:rsidRPr="00025AF3">
              <w:rPr>
                <w:sz w:val="28"/>
                <w:szCs w:val="28"/>
              </w:rPr>
              <w:br/>
            </w:r>
            <w:r w:rsidRPr="00025AF3">
              <w:rPr>
                <w:sz w:val="28"/>
                <w:szCs w:val="28"/>
              </w:rPr>
              <w:br/>
            </w:r>
            <w:r w:rsidRPr="00025AF3">
              <w:rPr>
                <w:sz w:val="28"/>
                <w:szCs w:val="28"/>
              </w:rPr>
              <w:br/>
            </w:r>
            <w:r w:rsidRPr="00025AF3">
              <w:rPr>
                <w:sz w:val="28"/>
                <w:szCs w:val="28"/>
              </w:rPr>
              <w:br/>
            </w:r>
            <w:r w:rsidRPr="00025AF3">
              <w:rPr>
                <w:b/>
                <w:bCs/>
                <w:sz w:val="28"/>
                <w:szCs w:val="28"/>
              </w:rPr>
              <w:t>Trương Quốc Cường</w:t>
            </w:r>
          </w:p>
        </w:tc>
      </w:tr>
    </w:tbl>
    <w:p w14:paraId="3EEAC02C" w14:textId="77777777" w:rsidR="00ED2F30" w:rsidRPr="00025AF3" w:rsidRDefault="00ED2F30">
      <w:pPr>
        <w:spacing w:after="120"/>
        <w:rPr>
          <w:sz w:val="26"/>
          <w:szCs w:val="26"/>
        </w:rPr>
      </w:pPr>
      <w:r w:rsidRPr="00025AF3">
        <w:rPr>
          <w:sz w:val="26"/>
          <w:szCs w:val="26"/>
        </w:rPr>
        <w:t> </w:t>
      </w:r>
    </w:p>
    <w:p w14:paraId="4EDB27EF" w14:textId="77777777" w:rsidR="006369D3" w:rsidRPr="00025AF3" w:rsidRDefault="00ED2F30">
      <w:pPr>
        <w:spacing w:after="280" w:afterAutospacing="1"/>
        <w:rPr>
          <w:b/>
          <w:bCs/>
          <w:sz w:val="26"/>
          <w:szCs w:val="26"/>
        </w:rPr>
      </w:pPr>
      <w:r w:rsidRPr="00025AF3">
        <w:rPr>
          <w:b/>
          <w:bCs/>
          <w:sz w:val="26"/>
          <w:szCs w:val="26"/>
        </w:rPr>
        <w:t> </w:t>
      </w:r>
    </w:p>
    <w:p w14:paraId="4897CE65" w14:textId="77777777" w:rsidR="00031AF6" w:rsidRPr="00025AF3" w:rsidRDefault="00031AF6" w:rsidP="00031AF6">
      <w:pPr>
        <w:widowControl w:val="0"/>
        <w:autoSpaceDE w:val="0"/>
        <w:autoSpaceDN w:val="0"/>
        <w:adjustRightInd w:val="0"/>
        <w:spacing w:before="120"/>
        <w:jc w:val="center"/>
        <w:rPr>
          <w:b/>
          <w:bCs/>
          <w:sz w:val="26"/>
          <w:szCs w:val="26"/>
        </w:rPr>
        <w:sectPr w:rsidR="00031AF6" w:rsidRPr="00025AF3" w:rsidSect="00025AF3">
          <w:pgSz w:w="11907" w:h="16840" w:code="9"/>
          <w:pgMar w:top="1134" w:right="1134" w:bottom="993" w:left="1701" w:header="720" w:footer="720" w:gutter="0"/>
          <w:cols w:space="720"/>
        </w:sectPr>
      </w:pPr>
    </w:p>
    <w:p w14:paraId="02D5D8FA" w14:textId="77777777" w:rsidR="009711C1" w:rsidRPr="00025AF3" w:rsidRDefault="009711C1" w:rsidP="009711C1">
      <w:pPr>
        <w:widowControl w:val="0"/>
        <w:autoSpaceDE w:val="0"/>
        <w:autoSpaceDN w:val="0"/>
        <w:adjustRightInd w:val="0"/>
        <w:jc w:val="center"/>
        <w:rPr>
          <w:b/>
          <w:bCs/>
          <w:sz w:val="28"/>
          <w:szCs w:val="32"/>
        </w:rPr>
      </w:pPr>
      <w:r w:rsidRPr="00025AF3">
        <w:rPr>
          <w:b/>
          <w:bCs/>
          <w:sz w:val="28"/>
          <w:szCs w:val="32"/>
        </w:rPr>
        <w:lastRenderedPageBreak/>
        <w:t>PHỤ LỤC I</w:t>
      </w:r>
    </w:p>
    <w:p w14:paraId="60F1B1F4" w14:textId="77777777" w:rsidR="009711C1" w:rsidRPr="00025AF3" w:rsidRDefault="009711C1" w:rsidP="00BD35B3">
      <w:pPr>
        <w:widowControl w:val="0"/>
        <w:autoSpaceDE w:val="0"/>
        <w:autoSpaceDN w:val="0"/>
        <w:adjustRightInd w:val="0"/>
        <w:jc w:val="center"/>
        <w:rPr>
          <w:rFonts w:ascii="Arial" w:hAnsi="Arial" w:cs="Arial"/>
          <w:b/>
          <w:szCs w:val="28"/>
        </w:rPr>
      </w:pPr>
      <w:r w:rsidRPr="00025AF3">
        <w:rPr>
          <w:bCs/>
          <w:sz w:val="28"/>
          <w:szCs w:val="28"/>
        </w:rPr>
        <w:t>MẪU BÁO CÁO</w:t>
      </w:r>
      <w:r w:rsidR="00BD35B3" w:rsidRPr="00025AF3">
        <w:rPr>
          <w:bCs/>
          <w:sz w:val="28"/>
          <w:szCs w:val="28"/>
        </w:rPr>
        <w:t xml:space="preserve"> </w:t>
      </w:r>
      <w:r w:rsidRPr="00025AF3">
        <w:rPr>
          <w:bCs/>
          <w:sz w:val="28"/>
          <w:szCs w:val="28"/>
        </w:rPr>
        <w:t>TÌNH HÌNH VI PHẠM CỦA NHÀ THẦU TRONG QUÁ TRÌNH ĐẤU THẦU, CUNG ỨNG THUỐC</w:t>
      </w:r>
      <w:r w:rsidRPr="00025AF3">
        <w:rPr>
          <w:bCs/>
          <w:sz w:val="26"/>
          <w:szCs w:val="26"/>
        </w:rPr>
        <w:br/>
      </w:r>
      <w:r w:rsidRPr="00025AF3">
        <w:rPr>
          <w:i/>
          <w:iCs/>
          <w:sz w:val="26"/>
          <w:szCs w:val="26"/>
        </w:rPr>
        <w:t>(Ban hành kèm theo Thông tư số       /2020/TT-BYT ngày     tháng    năm 2020 của Bộ Y tế)</w:t>
      </w:r>
    </w:p>
    <w:p w14:paraId="3344D441" w14:textId="77777777" w:rsidR="009711C1" w:rsidRPr="00025AF3" w:rsidRDefault="009711C1" w:rsidP="009711C1">
      <w:pPr>
        <w:widowControl w:val="0"/>
        <w:autoSpaceDE w:val="0"/>
        <w:autoSpaceDN w:val="0"/>
        <w:adjustRightInd w:val="0"/>
        <w:rPr>
          <w:sz w:val="26"/>
          <w:szCs w:val="26"/>
        </w:rPr>
      </w:pPr>
      <w:r w:rsidRPr="00025AF3">
        <w:rPr>
          <w:i/>
          <w:iCs/>
          <w:sz w:val="26"/>
          <w:szCs w:val="26"/>
        </w:rPr>
        <w:t xml:space="preserve"> </w:t>
      </w:r>
    </w:p>
    <w:tbl>
      <w:tblPr>
        <w:tblW w:w="13188" w:type="dxa"/>
        <w:tblLook w:val="01E0" w:firstRow="1" w:lastRow="1" w:firstColumn="1" w:lastColumn="1" w:noHBand="0" w:noVBand="0"/>
      </w:tblPr>
      <w:tblGrid>
        <w:gridCol w:w="4788"/>
        <w:gridCol w:w="8400"/>
      </w:tblGrid>
      <w:tr w:rsidR="009711C1" w:rsidRPr="00025AF3" w14:paraId="3527334D" w14:textId="77777777" w:rsidTr="00371463">
        <w:trPr>
          <w:trHeight w:val="180"/>
        </w:trPr>
        <w:tc>
          <w:tcPr>
            <w:tcW w:w="4788" w:type="dxa"/>
            <w:hideMark/>
          </w:tcPr>
          <w:p w14:paraId="728FA0B2" w14:textId="4D7738AE" w:rsidR="009711C1" w:rsidRPr="00025AF3" w:rsidRDefault="00FD2043" w:rsidP="003E7A76">
            <w:pPr>
              <w:jc w:val="center"/>
              <w:rPr>
                <w:b/>
                <w:sz w:val="26"/>
                <w:szCs w:val="26"/>
              </w:rPr>
            </w:pPr>
            <w:r w:rsidRPr="00025AF3">
              <w:rPr>
                <w:b/>
                <w:bCs/>
                <w:noProof/>
                <w:sz w:val="26"/>
                <w:szCs w:val="26"/>
              </w:rPr>
              <mc:AlternateContent>
                <mc:Choice Requires="wps">
                  <w:drawing>
                    <wp:anchor distT="0" distB="0" distL="114300" distR="114300" simplePos="0" relativeHeight="251657728" behindDoc="0" locked="0" layoutInCell="1" allowOverlap="1" wp14:anchorId="3898FEA1" wp14:editId="46873E8B">
                      <wp:simplePos x="0" y="0"/>
                      <wp:positionH relativeFrom="column">
                        <wp:posOffset>984885</wp:posOffset>
                      </wp:positionH>
                      <wp:positionV relativeFrom="paragraph">
                        <wp:posOffset>248920</wp:posOffset>
                      </wp:positionV>
                      <wp:extent cx="962025" cy="0"/>
                      <wp:effectExtent l="9525" t="8255" r="952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5D791" id="_x0000_t32" coordsize="21600,21600" o:spt="32" o:oned="t" path="m,l21600,21600e" filled="f">
                      <v:path arrowok="t" fillok="f" o:connecttype="none"/>
                      <o:lock v:ext="edit" shapetype="t"/>
                    </v:shapetype>
                    <v:shape id="AutoShape 3" o:spid="_x0000_s1026" type="#_x0000_t32" style="position:absolute;margin-left:77.55pt;margin-top:19.6pt;width:7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"/>
                  </w:pict>
                </mc:Fallback>
              </mc:AlternateContent>
            </w:r>
            <w:r w:rsidR="009711C1" w:rsidRPr="00025AF3">
              <w:rPr>
                <w:b/>
                <w:bCs/>
                <w:sz w:val="26"/>
                <w:szCs w:val="26"/>
              </w:rPr>
              <w:t>TÊN ĐƠN VỊ</w:t>
            </w:r>
            <w:r w:rsidR="009711C1" w:rsidRPr="00025AF3">
              <w:rPr>
                <w:b/>
                <w:sz w:val="26"/>
                <w:szCs w:val="26"/>
              </w:rPr>
              <w:br/>
            </w:r>
          </w:p>
        </w:tc>
        <w:tc>
          <w:tcPr>
            <w:tcW w:w="8400" w:type="dxa"/>
            <w:hideMark/>
          </w:tcPr>
          <w:p w14:paraId="0B14B9C3" w14:textId="3002DFB7" w:rsidR="009711C1" w:rsidRPr="00025AF3" w:rsidRDefault="00FD2043" w:rsidP="003E7A76">
            <w:pPr>
              <w:jc w:val="center"/>
              <w:rPr>
                <w:sz w:val="14"/>
                <w:szCs w:val="14"/>
              </w:rPr>
            </w:pPr>
            <w:r w:rsidRPr="00025AF3">
              <w:rPr>
                <w:b/>
                <w:noProof/>
                <w:sz w:val="26"/>
                <w:szCs w:val="26"/>
              </w:rPr>
              <mc:AlternateContent>
                <mc:Choice Requires="wps">
                  <w:drawing>
                    <wp:anchor distT="0" distB="0" distL="114300" distR="114300" simplePos="0" relativeHeight="251658752" behindDoc="0" locked="0" layoutInCell="1" allowOverlap="1" wp14:anchorId="606D2AE5" wp14:editId="5B7EF17B">
                      <wp:simplePos x="0" y="0"/>
                      <wp:positionH relativeFrom="column">
                        <wp:posOffset>1611630</wp:posOffset>
                      </wp:positionH>
                      <wp:positionV relativeFrom="paragraph">
                        <wp:posOffset>382270</wp:posOffset>
                      </wp:positionV>
                      <wp:extent cx="1981200" cy="1905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D4A41" id="AutoShape 4" o:spid="_x0000_s1026" type="#_x0000_t32" style="position:absolute;margin-left:126.9pt;margin-top:30.1pt;width:156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"/>
                  </w:pict>
                </mc:Fallback>
              </mc:AlternateContent>
            </w:r>
            <w:r w:rsidR="009711C1" w:rsidRPr="00025AF3">
              <w:rPr>
                <w:b/>
                <w:sz w:val="26"/>
                <w:szCs w:val="26"/>
              </w:rPr>
              <w:t>CỘNG HÒA XÃ HỘI CHỦ NGHĨA VIỆT NAM</w:t>
            </w:r>
            <w:r w:rsidR="009711C1" w:rsidRPr="00025AF3">
              <w:rPr>
                <w:b/>
                <w:sz w:val="26"/>
                <w:szCs w:val="26"/>
              </w:rPr>
              <w:br/>
              <w:t xml:space="preserve">Độc lập - Tự do - Hạnh phúc </w:t>
            </w:r>
            <w:r w:rsidR="009711C1" w:rsidRPr="00025AF3">
              <w:rPr>
                <w:b/>
                <w:sz w:val="26"/>
                <w:szCs w:val="26"/>
              </w:rPr>
              <w:br/>
            </w:r>
          </w:p>
        </w:tc>
      </w:tr>
      <w:tr w:rsidR="009711C1" w:rsidRPr="00025AF3" w14:paraId="4B465AD9" w14:textId="77777777" w:rsidTr="00371463">
        <w:tc>
          <w:tcPr>
            <w:tcW w:w="4788" w:type="dxa"/>
            <w:hideMark/>
          </w:tcPr>
          <w:p w14:paraId="3BE7D30F" w14:textId="77777777" w:rsidR="009711C1" w:rsidRPr="00025AF3" w:rsidRDefault="009711C1" w:rsidP="003E7A76">
            <w:pPr>
              <w:jc w:val="center"/>
              <w:rPr>
                <w:sz w:val="26"/>
                <w:szCs w:val="26"/>
              </w:rPr>
            </w:pPr>
            <w:r w:rsidRPr="00025AF3">
              <w:rPr>
                <w:sz w:val="26"/>
                <w:szCs w:val="26"/>
              </w:rPr>
              <w:t>Số: ........</w:t>
            </w:r>
            <w:r w:rsidRPr="00025AF3">
              <w:rPr>
                <w:sz w:val="26"/>
                <w:szCs w:val="26"/>
              </w:rPr>
              <w:br/>
              <w:t>Điện thoại/Fax:</w:t>
            </w:r>
          </w:p>
        </w:tc>
        <w:tc>
          <w:tcPr>
            <w:tcW w:w="8400" w:type="dxa"/>
            <w:hideMark/>
          </w:tcPr>
          <w:p w14:paraId="4798C83B" w14:textId="77777777" w:rsidR="009711C1" w:rsidRPr="00025AF3" w:rsidRDefault="009711C1" w:rsidP="003E7A76">
            <w:pPr>
              <w:jc w:val="right"/>
              <w:rPr>
                <w:i/>
                <w:sz w:val="26"/>
                <w:szCs w:val="26"/>
              </w:rPr>
            </w:pPr>
            <w:r w:rsidRPr="00025AF3">
              <w:rPr>
                <w:i/>
                <w:sz w:val="26"/>
                <w:szCs w:val="26"/>
              </w:rPr>
              <w:t>…………, ngày …. tháng ….. năm 20….</w:t>
            </w:r>
          </w:p>
        </w:tc>
      </w:tr>
    </w:tbl>
    <w:p w14:paraId="65180162" w14:textId="77777777" w:rsidR="009711C1" w:rsidRPr="00025AF3" w:rsidRDefault="009711C1" w:rsidP="003E7A76">
      <w:pPr>
        <w:widowControl w:val="0"/>
        <w:autoSpaceDE w:val="0"/>
        <w:autoSpaceDN w:val="0"/>
        <w:adjustRightInd w:val="0"/>
        <w:jc w:val="center"/>
        <w:rPr>
          <w:sz w:val="26"/>
          <w:szCs w:val="26"/>
          <w:vertAlign w:val="superscript"/>
        </w:rPr>
      </w:pPr>
      <w:r w:rsidRPr="00025AF3">
        <w:rPr>
          <w:b/>
          <w:bCs/>
          <w:sz w:val="26"/>
          <w:szCs w:val="26"/>
        </w:rPr>
        <w:t>BÁO CÁO</w:t>
      </w:r>
      <w:r w:rsidR="00F31503" w:rsidRPr="00025AF3">
        <w:rPr>
          <w:b/>
          <w:bCs/>
          <w:sz w:val="26"/>
          <w:szCs w:val="26"/>
        </w:rPr>
        <w:t xml:space="preserve"> </w:t>
      </w:r>
      <w:r w:rsidR="00F31503" w:rsidRPr="00025AF3">
        <w:rPr>
          <w:b/>
          <w:bCs/>
          <w:sz w:val="26"/>
          <w:szCs w:val="26"/>
          <w:vertAlign w:val="superscript"/>
        </w:rPr>
        <w:t>(1)</w:t>
      </w:r>
    </w:p>
    <w:p w14:paraId="64FA0289" w14:textId="77777777" w:rsidR="009711C1" w:rsidRPr="00025AF3" w:rsidRDefault="009711C1" w:rsidP="003E7A76">
      <w:pPr>
        <w:widowControl w:val="0"/>
        <w:autoSpaceDE w:val="0"/>
        <w:autoSpaceDN w:val="0"/>
        <w:adjustRightInd w:val="0"/>
        <w:jc w:val="center"/>
        <w:rPr>
          <w:sz w:val="26"/>
          <w:szCs w:val="26"/>
        </w:rPr>
      </w:pPr>
      <w:r w:rsidRPr="00025AF3">
        <w:rPr>
          <w:b/>
          <w:bCs/>
          <w:sz w:val="26"/>
          <w:szCs w:val="26"/>
        </w:rPr>
        <w:t>Tình hình vi phạm của nhà thầu trong quá trình đấu thầu, cung ứng thuốc</w:t>
      </w:r>
    </w:p>
    <w:p w14:paraId="66403E39" w14:textId="77777777" w:rsidR="009711C1" w:rsidRPr="00025AF3" w:rsidRDefault="009711C1" w:rsidP="003E7A76">
      <w:pPr>
        <w:widowControl w:val="0"/>
        <w:autoSpaceDE w:val="0"/>
        <w:autoSpaceDN w:val="0"/>
        <w:adjustRightInd w:val="0"/>
        <w:jc w:val="center"/>
        <w:rPr>
          <w:sz w:val="26"/>
          <w:szCs w:val="26"/>
        </w:rPr>
      </w:pPr>
      <w:r w:rsidRPr="00025AF3">
        <w:rPr>
          <w:sz w:val="26"/>
          <w:szCs w:val="26"/>
        </w:rPr>
        <w:t>Kính gửi: ..........................................................................</w:t>
      </w:r>
    </w:p>
    <w:p w14:paraId="49A00598" w14:textId="77777777" w:rsidR="009711C1" w:rsidRPr="00025AF3" w:rsidRDefault="009711C1" w:rsidP="003E7A76">
      <w:pPr>
        <w:widowControl w:val="0"/>
        <w:autoSpaceDE w:val="0"/>
        <w:autoSpaceDN w:val="0"/>
        <w:adjustRightInd w:val="0"/>
        <w:rPr>
          <w:sz w:val="26"/>
          <w:szCs w:val="26"/>
        </w:rPr>
      </w:pPr>
      <w:r w:rsidRPr="00025AF3">
        <w:rPr>
          <w:sz w:val="26"/>
          <w:szCs w:val="26"/>
        </w:rPr>
        <w:t xml:space="preserve">Thực hiện quy định tại Thông tư số: .... /2019/TT-BYT ngày tháng năm 2019, ….. </w:t>
      </w:r>
      <w:r w:rsidRPr="00025AF3">
        <w:rPr>
          <w:i/>
          <w:iCs/>
          <w:sz w:val="26"/>
          <w:szCs w:val="26"/>
        </w:rPr>
        <w:t xml:space="preserve">(Tên Đơn vị)….. </w:t>
      </w:r>
      <w:r w:rsidRPr="00025AF3">
        <w:rPr>
          <w:sz w:val="26"/>
          <w:szCs w:val="26"/>
        </w:rPr>
        <w:t>báo cáo tình hình vi phạm của nhà thầu trong đấu thầu, cung ứng thuốc năm .... như sau:</w:t>
      </w:r>
    </w:p>
    <w:tbl>
      <w:tblPr>
        <w:tblW w:w="506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42"/>
        <w:gridCol w:w="2315"/>
        <w:gridCol w:w="2301"/>
        <w:gridCol w:w="1935"/>
        <w:gridCol w:w="2970"/>
        <w:gridCol w:w="1829"/>
        <w:gridCol w:w="1466"/>
        <w:gridCol w:w="1289"/>
      </w:tblGrid>
      <w:tr w:rsidR="00047893" w:rsidRPr="00025AF3" w14:paraId="16D49591" w14:textId="77777777" w:rsidTr="00047893">
        <w:tc>
          <w:tcPr>
            <w:tcW w:w="218" w:type="pct"/>
            <w:tcBorders>
              <w:top w:val="single" w:sz="2" w:space="0" w:color="auto"/>
              <w:left w:val="single" w:sz="2" w:space="0" w:color="auto"/>
              <w:bottom w:val="single" w:sz="2" w:space="0" w:color="auto"/>
              <w:right w:val="single" w:sz="2" w:space="0" w:color="auto"/>
            </w:tcBorders>
            <w:vAlign w:val="center"/>
            <w:hideMark/>
          </w:tcPr>
          <w:p w14:paraId="1B037FD9" w14:textId="77777777" w:rsidR="00047893" w:rsidRPr="00025AF3" w:rsidRDefault="00047893" w:rsidP="00371463">
            <w:pPr>
              <w:widowControl w:val="0"/>
              <w:autoSpaceDE w:val="0"/>
              <w:autoSpaceDN w:val="0"/>
              <w:adjustRightInd w:val="0"/>
              <w:jc w:val="center"/>
              <w:rPr>
                <w:sz w:val="26"/>
                <w:szCs w:val="26"/>
              </w:rPr>
            </w:pPr>
            <w:r w:rsidRPr="00025AF3">
              <w:rPr>
                <w:b/>
                <w:bCs/>
                <w:sz w:val="26"/>
                <w:szCs w:val="26"/>
              </w:rPr>
              <w:t>STT</w:t>
            </w:r>
          </w:p>
        </w:tc>
        <w:tc>
          <w:tcPr>
            <w:tcW w:w="785" w:type="pct"/>
            <w:tcBorders>
              <w:top w:val="single" w:sz="2" w:space="0" w:color="auto"/>
              <w:left w:val="single" w:sz="2" w:space="0" w:color="auto"/>
              <w:bottom w:val="single" w:sz="2" w:space="0" w:color="auto"/>
              <w:right w:val="single" w:sz="2" w:space="0" w:color="auto"/>
            </w:tcBorders>
            <w:vAlign w:val="center"/>
            <w:hideMark/>
          </w:tcPr>
          <w:p w14:paraId="704C6353" w14:textId="77777777" w:rsidR="00047893" w:rsidRPr="00025AF3" w:rsidRDefault="00047893" w:rsidP="00371463">
            <w:pPr>
              <w:widowControl w:val="0"/>
              <w:autoSpaceDE w:val="0"/>
              <w:autoSpaceDN w:val="0"/>
              <w:adjustRightInd w:val="0"/>
              <w:jc w:val="center"/>
              <w:rPr>
                <w:sz w:val="26"/>
                <w:szCs w:val="26"/>
              </w:rPr>
            </w:pPr>
            <w:r w:rsidRPr="00025AF3">
              <w:rPr>
                <w:b/>
                <w:bCs/>
                <w:sz w:val="26"/>
                <w:szCs w:val="26"/>
              </w:rPr>
              <w:t>Tên thuốc</w:t>
            </w:r>
          </w:p>
        </w:tc>
        <w:tc>
          <w:tcPr>
            <w:tcW w:w="780" w:type="pct"/>
            <w:tcBorders>
              <w:top w:val="single" w:sz="2" w:space="0" w:color="auto"/>
              <w:left w:val="single" w:sz="2" w:space="0" w:color="auto"/>
              <w:bottom w:val="single" w:sz="2" w:space="0" w:color="auto"/>
              <w:right w:val="single" w:sz="2" w:space="0" w:color="auto"/>
            </w:tcBorders>
            <w:vAlign w:val="center"/>
            <w:hideMark/>
          </w:tcPr>
          <w:p w14:paraId="3D8B4989" w14:textId="77777777" w:rsidR="00047893" w:rsidRPr="00025AF3" w:rsidRDefault="00047893" w:rsidP="00371463">
            <w:pPr>
              <w:widowControl w:val="0"/>
              <w:autoSpaceDE w:val="0"/>
              <w:autoSpaceDN w:val="0"/>
              <w:adjustRightInd w:val="0"/>
              <w:jc w:val="center"/>
              <w:rPr>
                <w:sz w:val="26"/>
                <w:szCs w:val="26"/>
              </w:rPr>
            </w:pPr>
            <w:r w:rsidRPr="00025AF3">
              <w:rPr>
                <w:b/>
                <w:bCs/>
                <w:sz w:val="26"/>
                <w:szCs w:val="26"/>
              </w:rPr>
              <w:t>GĐKLH/GPNK</w:t>
            </w:r>
            <w:r w:rsidRPr="00025AF3">
              <w:rPr>
                <w:sz w:val="26"/>
                <w:szCs w:val="26"/>
              </w:rPr>
              <w:t xml:space="preserve"> </w:t>
            </w:r>
            <w:r w:rsidRPr="00025AF3">
              <w:rPr>
                <w:b/>
                <w:bCs/>
                <w:sz w:val="26"/>
                <w:szCs w:val="26"/>
              </w:rPr>
              <w:t>của mặt hàng vi phạm</w:t>
            </w:r>
          </w:p>
        </w:tc>
        <w:tc>
          <w:tcPr>
            <w:tcW w:w="656" w:type="pct"/>
            <w:tcBorders>
              <w:top w:val="single" w:sz="2" w:space="0" w:color="auto"/>
              <w:left w:val="single" w:sz="2" w:space="0" w:color="auto"/>
              <w:bottom w:val="single" w:sz="2" w:space="0" w:color="auto"/>
              <w:right w:val="single" w:sz="2" w:space="0" w:color="auto"/>
            </w:tcBorders>
            <w:vAlign w:val="center"/>
            <w:hideMark/>
          </w:tcPr>
          <w:p w14:paraId="2390D347" w14:textId="77777777" w:rsidR="00047893" w:rsidRPr="00025AF3" w:rsidRDefault="00047893" w:rsidP="00371463">
            <w:pPr>
              <w:widowControl w:val="0"/>
              <w:autoSpaceDE w:val="0"/>
              <w:autoSpaceDN w:val="0"/>
              <w:adjustRightInd w:val="0"/>
              <w:jc w:val="center"/>
              <w:rPr>
                <w:sz w:val="26"/>
                <w:szCs w:val="26"/>
              </w:rPr>
            </w:pPr>
            <w:r w:rsidRPr="00025AF3">
              <w:rPr>
                <w:b/>
                <w:bCs/>
                <w:sz w:val="26"/>
                <w:szCs w:val="26"/>
              </w:rPr>
              <w:t>Tên nhà thầu</w:t>
            </w:r>
          </w:p>
        </w:tc>
        <w:tc>
          <w:tcPr>
            <w:tcW w:w="1007" w:type="pct"/>
            <w:tcBorders>
              <w:top w:val="single" w:sz="2" w:space="0" w:color="auto"/>
              <w:left w:val="single" w:sz="2" w:space="0" w:color="auto"/>
              <w:bottom w:val="single" w:sz="2" w:space="0" w:color="auto"/>
              <w:right w:val="single" w:sz="2" w:space="0" w:color="auto"/>
            </w:tcBorders>
            <w:vAlign w:val="center"/>
            <w:hideMark/>
          </w:tcPr>
          <w:p w14:paraId="060621B7" w14:textId="77777777" w:rsidR="00047893" w:rsidRPr="00025AF3" w:rsidRDefault="00047893" w:rsidP="00371463">
            <w:pPr>
              <w:widowControl w:val="0"/>
              <w:autoSpaceDE w:val="0"/>
              <w:autoSpaceDN w:val="0"/>
              <w:adjustRightInd w:val="0"/>
              <w:jc w:val="center"/>
              <w:rPr>
                <w:sz w:val="26"/>
                <w:szCs w:val="26"/>
                <w:vertAlign w:val="superscript"/>
              </w:rPr>
            </w:pPr>
            <w:r w:rsidRPr="00025AF3">
              <w:rPr>
                <w:b/>
                <w:bCs/>
                <w:sz w:val="26"/>
                <w:szCs w:val="26"/>
              </w:rPr>
              <w:t xml:space="preserve">Nội dung vi phạm </w:t>
            </w:r>
            <w:r w:rsidRPr="00025AF3">
              <w:rPr>
                <w:b/>
                <w:bCs/>
                <w:sz w:val="26"/>
                <w:szCs w:val="26"/>
                <w:vertAlign w:val="superscript"/>
              </w:rPr>
              <w:t>(2)</w:t>
            </w:r>
          </w:p>
        </w:tc>
        <w:tc>
          <w:tcPr>
            <w:tcW w:w="620" w:type="pct"/>
            <w:tcBorders>
              <w:top w:val="single" w:sz="2" w:space="0" w:color="auto"/>
              <w:left w:val="single" w:sz="2" w:space="0" w:color="auto"/>
              <w:bottom w:val="single" w:sz="2" w:space="0" w:color="auto"/>
              <w:right w:val="single" w:sz="2" w:space="0" w:color="auto"/>
            </w:tcBorders>
            <w:vAlign w:val="center"/>
            <w:hideMark/>
          </w:tcPr>
          <w:p w14:paraId="34481191" w14:textId="77777777" w:rsidR="00047893" w:rsidRPr="00025AF3" w:rsidRDefault="00047893" w:rsidP="00371463">
            <w:pPr>
              <w:widowControl w:val="0"/>
              <w:autoSpaceDE w:val="0"/>
              <w:autoSpaceDN w:val="0"/>
              <w:adjustRightInd w:val="0"/>
              <w:jc w:val="center"/>
              <w:rPr>
                <w:b/>
                <w:bCs/>
                <w:sz w:val="26"/>
                <w:szCs w:val="26"/>
              </w:rPr>
            </w:pPr>
            <w:r w:rsidRPr="00025AF3">
              <w:rPr>
                <w:b/>
                <w:bCs/>
                <w:sz w:val="26"/>
                <w:szCs w:val="26"/>
              </w:rPr>
              <w:t>Thời gian vi phạm</w:t>
            </w:r>
          </w:p>
        </w:tc>
        <w:tc>
          <w:tcPr>
            <w:tcW w:w="497" w:type="pct"/>
            <w:tcBorders>
              <w:top w:val="single" w:sz="2" w:space="0" w:color="auto"/>
              <w:left w:val="single" w:sz="2" w:space="0" w:color="auto"/>
              <w:bottom w:val="single" w:sz="2" w:space="0" w:color="auto"/>
              <w:right w:val="single" w:sz="2" w:space="0" w:color="auto"/>
            </w:tcBorders>
          </w:tcPr>
          <w:p w14:paraId="4BD6C855" w14:textId="77777777" w:rsidR="00047893" w:rsidRPr="00025AF3" w:rsidRDefault="00047893" w:rsidP="00371463">
            <w:pPr>
              <w:widowControl w:val="0"/>
              <w:autoSpaceDE w:val="0"/>
              <w:autoSpaceDN w:val="0"/>
              <w:adjustRightInd w:val="0"/>
              <w:jc w:val="center"/>
              <w:rPr>
                <w:b/>
                <w:bCs/>
                <w:sz w:val="26"/>
                <w:szCs w:val="26"/>
              </w:rPr>
            </w:pPr>
            <w:r w:rsidRPr="00025AF3">
              <w:rPr>
                <w:b/>
                <w:bCs/>
                <w:sz w:val="26"/>
                <w:szCs w:val="26"/>
              </w:rPr>
              <w:t>Văn bản xử lý vi phạm</w:t>
            </w:r>
          </w:p>
        </w:tc>
        <w:tc>
          <w:tcPr>
            <w:tcW w:w="437" w:type="pct"/>
            <w:tcBorders>
              <w:top w:val="single" w:sz="2" w:space="0" w:color="auto"/>
              <w:left w:val="single" w:sz="2" w:space="0" w:color="auto"/>
              <w:bottom w:val="single" w:sz="2" w:space="0" w:color="auto"/>
              <w:right w:val="single" w:sz="2" w:space="0" w:color="auto"/>
            </w:tcBorders>
          </w:tcPr>
          <w:p w14:paraId="09D04ADC" w14:textId="77777777" w:rsidR="00047893" w:rsidRPr="00025AF3" w:rsidRDefault="00047893" w:rsidP="00371463">
            <w:pPr>
              <w:widowControl w:val="0"/>
              <w:autoSpaceDE w:val="0"/>
              <w:autoSpaceDN w:val="0"/>
              <w:adjustRightInd w:val="0"/>
              <w:jc w:val="center"/>
              <w:rPr>
                <w:b/>
                <w:bCs/>
                <w:sz w:val="26"/>
                <w:szCs w:val="26"/>
              </w:rPr>
            </w:pPr>
            <w:r w:rsidRPr="00025AF3">
              <w:rPr>
                <w:b/>
                <w:bCs/>
                <w:sz w:val="26"/>
                <w:szCs w:val="26"/>
              </w:rPr>
              <w:t>Ghi chú</w:t>
            </w:r>
          </w:p>
        </w:tc>
      </w:tr>
      <w:tr w:rsidR="00047893" w:rsidRPr="00025AF3" w14:paraId="2030F60B" w14:textId="77777777" w:rsidTr="00047893">
        <w:tc>
          <w:tcPr>
            <w:tcW w:w="5000" w:type="pct"/>
            <w:gridSpan w:val="8"/>
            <w:tcBorders>
              <w:top w:val="single" w:sz="2" w:space="0" w:color="auto"/>
              <w:left w:val="single" w:sz="2" w:space="0" w:color="auto"/>
              <w:bottom w:val="single" w:sz="2" w:space="0" w:color="auto"/>
              <w:right w:val="single" w:sz="2" w:space="0" w:color="auto"/>
            </w:tcBorders>
          </w:tcPr>
          <w:p w14:paraId="747AA5A1" w14:textId="77777777" w:rsidR="00047893" w:rsidRPr="00025AF3" w:rsidRDefault="00047893" w:rsidP="00371463">
            <w:pPr>
              <w:widowControl w:val="0"/>
              <w:autoSpaceDE w:val="0"/>
              <w:autoSpaceDN w:val="0"/>
              <w:adjustRightInd w:val="0"/>
              <w:rPr>
                <w:b/>
                <w:bCs/>
                <w:sz w:val="26"/>
                <w:szCs w:val="26"/>
                <w:vertAlign w:val="superscript"/>
              </w:rPr>
            </w:pPr>
            <w:r w:rsidRPr="00025AF3">
              <w:rPr>
                <w:b/>
                <w:bCs/>
                <w:sz w:val="26"/>
                <w:szCs w:val="26"/>
              </w:rPr>
              <w:t xml:space="preserve">I. Vi phạm trong việc thực hiện hợp đồng </w:t>
            </w:r>
            <w:r w:rsidRPr="00025AF3">
              <w:rPr>
                <w:b/>
                <w:bCs/>
                <w:sz w:val="26"/>
                <w:szCs w:val="26"/>
                <w:vertAlign w:val="superscript"/>
              </w:rPr>
              <w:t>(3)</w:t>
            </w:r>
          </w:p>
        </w:tc>
      </w:tr>
      <w:tr w:rsidR="00047893" w:rsidRPr="00025AF3" w14:paraId="79D82045" w14:textId="77777777" w:rsidTr="00047893">
        <w:tc>
          <w:tcPr>
            <w:tcW w:w="218" w:type="pct"/>
            <w:tcBorders>
              <w:top w:val="single" w:sz="2" w:space="0" w:color="auto"/>
              <w:left w:val="single" w:sz="2" w:space="0" w:color="auto"/>
              <w:bottom w:val="single" w:sz="2" w:space="0" w:color="auto"/>
              <w:right w:val="single" w:sz="2" w:space="0" w:color="auto"/>
            </w:tcBorders>
            <w:vAlign w:val="center"/>
          </w:tcPr>
          <w:p w14:paraId="115BD4D9" w14:textId="77777777" w:rsidR="00047893" w:rsidRPr="00025AF3" w:rsidRDefault="00047893" w:rsidP="00371463">
            <w:pPr>
              <w:widowControl w:val="0"/>
              <w:autoSpaceDE w:val="0"/>
              <w:autoSpaceDN w:val="0"/>
              <w:adjustRightInd w:val="0"/>
              <w:jc w:val="center"/>
              <w:rPr>
                <w:sz w:val="26"/>
                <w:szCs w:val="26"/>
              </w:rPr>
            </w:pPr>
          </w:p>
        </w:tc>
        <w:tc>
          <w:tcPr>
            <w:tcW w:w="785" w:type="pct"/>
            <w:tcBorders>
              <w:top w:val="single" w:sz="2" w:space="0" w:color="auto"/>
              <w:left w:val="single" w:sz="2" w:space="0" w:color="auto"/>
              <w:bottom w:val="single" w:sz="2" w:space="0" w:color="auto"/>
              <w:right w:val="single" w:sz="2" w:space="0" w:color="auto"/>
            </w:tcBorders>
            <w:vAlign w:val="center"/>
          </w:tcPr>
          <w:p w14:paraId="0B013BF0" w14:textId="77777777" w:rsidR="00047893" w:rsidRPr="00025AF3" w:rsidRDefault="00047893" w:rsidP="00371463">
            <w:pPr>
              <w:widowControl w:val="0"/>
              <w:autoSpaceDE w:val="0"/>
              <w:autoSpaceDN w:val="0"/>
              <w:adjustRightInd w:val="0"/>
              <w:jc w:val="center"/>
              <w:rPr>
                <w:sz w:val="26"/>
                <w:szCs w:val="26"/>
              </w:rPr>
            </w:pPr>
          </w:p>
        </w:tc>
        <w:tc>
          <w:tcPr>
            <w:tcW w:w="780" w:type="pct"/>
            <w:tcBorders>
              <w:top w:val="single" w:sz="2" w:space="0" w:color="auto"/>
              <w:left w:val="single" w:sz="2" w:space="0" w:color="auto"/>
              <w:bottom w:val="single" w:sz="2" w:space="0" w:color="auto"/>
              <w:right w:val="single" w:sz="2" w:space="0" w:color="auto"/>
            </w:tcBorders>
            <w:vAlign w:val="center"/>
          </w:tcPr>
          <w:p w14:paraId="49651504" w14:textId="77777777" w:rsidR="00047893" w:rsidRPr="00025AF3" w:rsidRDefault="00047893" w:rsidP="00371463">
            <w:pPr>
              <w:widowControl w:val="0"/>
              <w:autoSpaceDE w:val="0"/>
              <w:autoSpaceDN w:val="0"/>
              <w:adjustRightInd w:val="0"/>
              <w:jc w:val="center"/>
              <w:rPr>
                <w:sz w:val="26"/>
                <w:szCs w:val="26"/>
              </w:rPr>
            </w:pPr>
          </w:p>
        </w:tc>
        <w:tc>
          <w:tcPr>
            <w:tcW w:w="656" w:type="pct"/>
            <w:tcBorders>
              <w:top w:val="single" w:sz="2" w:space="0" w:color="auto"/>
              <w:left w:val="single" w:sz="2" w:space="0" w:color="auto"/>
              <w:bottom w:val="single" w:sz="2" w:space="0" w:color="auto"/>
              <w:right w:val="single" w:sz="2" w:space="0" w:color="auto"/>
            </w:tcBorders>
            <w:vAlign w:val="center"/>
          </w:tcPr>
          <w:p w14:paraId="45E42873" w14:textId="77777777" w:rsidR="00047893" w:rsidRPr="00025AF3" w:rsidRDefault="00047893" w:rsidP="00371463">
            <w:pPr>
              <w:widowControl w:val="0"/>
              <w:autoSpaceDE w:val="0"/>
              <w:autoSpaceDN w:val="0"/>
              <w:adjustRightInd w:val="0"/>
              <w:jc w:val="center"/>
              <w:rPr>
                <w:sz w:val="26"/>
                <w:szCs w:val="26"/>
              </w:rPr>
            </w:pPr>
          </w:p>
        </w:tc>
        <w:tc>
          <w:tcPr>
            <w:tcW w:w="1007" w:type="pct"/>
            <w:tcBorders>
              <w:top w:val="single" w:sz="2" w:space="0" w:color="auto"/>
              <w:left w:val="single" w:sz="2" w:space="0" w:color="auto"/>
              <w:bottom w:val="single" w:sz="2" w:space="0" w:color="auto"/>
              <w:right w:val="single" w:sz="2" w:space="0" w:color="auto"/>
            </w:tcBorders>
            <w:vAlign w:val="center"/>
          </w:tcPr>
          <w:p w14:paraId="5CF09021" w14:textId="77777777" w:rsidR="00047893" w:rsidRPr="00025AF3" w:rsidRDefault="00047893" w:rsidP="00371463">
            <w:pPr>
              <w:widowControl w:val="0"/>
              <w:autoSpaceDE w:val="0"/>
              <w:autoSpaceDN w:val="0"/>
              <w:adjustRightInd w:val="0"/>
              <w:jc w:val="center"/>
              <w:rPr>
                <w:sz w:val="26"/>
                <w:szCs w:val="26"/>
              </w:rPr>
            </w:pPr>
          </w:p>
        </w:tc>
        <w:tc>
          <w:tcPr>
            <w:tcW w:w="620" w:type="pct"/>
            <w:tcBorders>
              <w:top w:val="single" w:sz="2" w:space="0" w:color="auto"/>
              <w:left w:val="single" w:sz="2" w:space="0" w:color="auto"/>
              <w:bottom w:val="single" w:sz="2" w:space="0" w:color="auto"/>
              <w:right w:val="single" w:sz="2" w:space="0" w:color="auto"/>
            </w:tcBorders>
            <w:vAlign w:val="center"/>
          </w:tcPr>
          <w:p w14:paraId="13D61F5A" w14:textId="77777777" w:rsidR="00047893" w:rsidRPr="00025AF3" w:rsidRDefault="00047893" w:rsidP="00371463">
            <w:pPr>
              <w:widowControl w:val="0"/>
              <w:autoSpaceDE w:val="0"/>
              <w:autoSpaceDN w:val="0"/>
              <w:adjustRightInd w:val="0"/>
              <w:jc w:val="center"/>
              <w:rPr>
                <w:sz w:val="26"/>
                <w:szCs w:val="26"/>
              </w:rPr>
            </w:pPr>
          </w:p>
        </w:tc>
        <w:tc>
          <w:tcPr>
            <w:tcW w:w="497" w:type="pct"/>
            <w:tcBorders>
              <w:top w:val="single" w:sz="2" w:space="0" w:color="auto"/>
              <w:left w:val="single" w:sz="2" w:space="0" w:color="auto"/>
              <w:bottom w:val="single" w:sz="2" w:space="0" w:color="auto"/>
              <w:right w:val="single" w:sz="2" w:space="0" w:color="auto"/>
            </w:tcBorders>
          </w:tcPr>
          <w:p w14:paraId="187D7F9D" w14:textId="77777777" w:rsidR="00047893" w:rsidRPr="00025AF3" w:rsidRDefault="00047893" w:rsidP="00371463">
            <w:pPr>
              <w:widowControl w:val="0"/>
              <w:autoSpaceDE w:val="0"/>
              <w:autoSpaceDN w:val="0"/>
              <w:adjustRightInd w:val="0"/>
              <w:jc w:val="center"/>
              <w:rPr>
                <w:sz w:val="26"/>
                <w:szCs w:val="26"/>
              </w:rPr>
            </w:pPr>
          </w:p>
        </w:tc>
        <w:tc>
          <w:tcPr>
            <w:tcW w:w="437" w:type="pct"/>
            <w:tcBorders>
              <w:top w:val="single" w:sz="2" w:space="0" w:color="auto"/>
              <w:left w:val="single" w:sz="2" w:space="0" w:color="auto"/>
              <w:bottom w:val="single" w:sz="2" w:space="0" w:color="auto"/>
              <w:right w:val="single" w:sz="2" w:space="0" w:color="auto"/>
            </w:tcBorders>
          </w:tcPr>
          <w:p w14:paraId="21955B31" w14:textId="77777777" w:rsidR="00047893" w:rsidRPr="00025AF3" w:rsidRDefault="00047893" w:rsidP="00371463">
            <w:pPr>
              <w:widowControl w:val="0"/>
              <w:autoSpaceDE w:val="0"/>
              <w:autoSpaceDN w:val="0"/>
              <w:adjustRightInd w:val="0"/>
              <w:jc w:val="center"/>
              <w:rPr>
                <w:sz w:val="26"/>
                <w:szCs w:val="26"/>
              </w:rPr>
            </w:pPr>
          </w:p>
        </w:tc>
      </w:tr>
      <w:tr w:rsidR="00047893" w:rsidRPr="00025AF3" w14:paraId="7FE1B105" w14:textId="77777777" w:rsidTr="00047893">
        <w:tc>
          <w:tcPr>
            <w:tcW w:w="5000" w:type="pct"/>
            <w:gridSpan w:val="8"/>
            <w:tcBorders>
              <w:top w:val="single" w:sz="2" w:space="0" w:color="auto"/>
              <w:left w:val="single" w:sz="2" w:space="0" w:color="auto"/>
              <w:bottom w:val="single" w:sz="2" w:space="0" w:color="auto"/>
              <w:right w:val="single" w:sz="2" w:space="0" w:color="auto"/>
            </w:tcBorders>
          </w:tcPr>
          <w:p w14:paraId="735ADD1E" w14:textId="77777777" w:rsidR="00047893" w:rsidRPr="00025AF3" w:rsidRDefault="00047893" w:rsidP="00371463">
            <w:pPr>
              <w:widowControl w:val="0"/>
              <w:autoSpaceDE w:val="0"/>
              <w:autoSpaceDN w:val="0"/>
              <w:adjustRightInd w:val="0"/>
              <w:rPr>
                <w:b/>
                <w:bCs/>
                <w:sz w:val="26"/>
                <w:szCs w:val="26"/>
              </w:rPr>
            </w:pPr>
            <w:r w:rsidRPr="00025AF3">
              <w:rPr>
                <w:b/>
                <w:bCs/>
                <w:sz w:val="26"/>
                <w:szCs w:val="26"/>
              </w:rPr>
              <w:t xml:space="preserve">II. Vi phạm trong việc thực hiện thu hồi thuốc </w:t>
            </w:r>
            <w:r w:rsidRPr="00025AF3">
              <w:rPr>
                <w:b/>
                <w:bCs/>
                <w:sz w:val="26"/>
                <w:szCs w:val="26"/>
                <w:vertAlign w:val="superscript"/>
              </w:rPr>
              <w:t>(3)</w:t>
            </w:r>
          </w:p>
        </w:tc>
      </w:tr>
      <w:tr w:rsidR="00047893" w:rsidRPr="00025AF3" w14:paraId="63C520AB" w14:textId="77777777" w:rsidTr="00047893">
        <w:tc>
          <w:tcPr>
            <w:tcW w:w="218" w:type="pct"/>
            <w:tcBorders>
              <w:top w:val="single" w:sz="2" w:space="0" w:color="auto"/>
              <w:left w:val="single" w:sz="2" w:space="0" w:color="auto"/>
              <w:bottom w:val="single" w:sz="2" w:space="0" w:color="auto"/>
              <w:right w:val="single" w:sz="2" w:space="0" w:color="auto"/>
            </w:tcBorders>
            <w:vAlign w:val="center"/>
          </w:tcPr>
          <w:p w14:paraId="10510707" w14:textId="77777777" w:rsidR="00047893" w:rsidRPr="00025AF3" w:rsidRDefault="00047893" w:rsidP="00371463">
            <w:pPr>
              <w:widowControl w:val="0"/>
              <w:autoSpaceDE w:val="0"/>
              <w:autoSpaceDN w:val="0"/>
              <w:adjustRightInd w:val="0"/>
              <w:jc w:val="center"/>
              <w:rPr>
                <w:sz w:val="26"/>
                <w:szCs w:val="26"/>
              </w:rPr>
            </w:pPr>
          </w:p>
        </w:tc>
        <w:tc>
          <w:tcPr>
            <w:tcW w:w="785" w:type="pct"/>
            <w:tcBorders>
              <w:top w:val="single" w:sz="2" w:space="0" w:color="auto"/>
              <w:left w:val="single" w:sz="2" w:space="0" w:color="auto"/>
              <w:bottom w:val="single" w:sz="2" w:space="0" w:color="auto"/>
              <w:right w:val="single" w:sz="2" w:space="0" w:color="auto"/>
            </w:tcBorders>
            <w:vAlign w:val="center"/>
          </w:tcPr>
          <w:p w14:paraId="0F8754EA" w14:textId="77777777" w:rsidR="00047893" w:rsidRPr="00025AF3" w:rsidRDefault="00047893" w:rsidP="00371463">
            <w:pPr>
              <w:widowControl w:val="0"/>
              <w:autoSpaceDE w:val="0"/>
              <w:autoSpaceDN w:val="0"/>
              <w:adjustRightInd w:val="0"/>
              <w:jc w:val="center"/>
              <w:rPr>
                <w:sz w:val="26"/>
                <w:szCs w:val="26"/>
              </w:rPr>
            </w:pPr>
          </w:p>
        </w:tc>
        <w:tc>
          <w:tcPr>
            <w:tcW w:w="780" w:type="pct"/>
            <w:tcBorders>
              <w:top w:val="single" w:sz="2" w:space="0" w:color="auto"/>
              <w:left w:val="single" w:sz="2" w:space="0" w:color="auto"/>
              <w:bottom w:val="single" w:sz="2" w:space="0" w:color="auto"/>
              <w:right w:val="single" w:sz="2" w:space="0" w:color="auto"/>
            </w:tcBorders>
            <w:vAlign w:val="center"/>
          </w:tcPr>
          <w:p w14:paraId="55D13F6B" w14:textId="77777777" w:rsidR="00047893" w:rsidRPr="00025AF3" w:rsidRDefault="00047893" w:rsidP="00371463">
            <w:pPr>
              <w:widowControl w:val="0"/>
              <w:autoSpaceDE w:val="0"/>
              <w:autoSpaceDN w:val="0"/>
              <w:adjustRightInd w:val="0"/>
              <w:jc w:val="center"/>
              <w:rPr>
                <w:sz w:val="26"/>
                <w:szCs w:val="26"/>
              </w:rPr>
            </w:pPr>
          </w:p>
        </w:tc>
        <w:tc>
          <w:tcPr>
            <w:tcW w:w="656" w:type="pct"/>
            <w:tcBorders>
              <w:top w:val="single" w:sz="2" w:space="0" w:color="auto"/>
              <w:left w:val="single" w:sz="2" w:space="0" w:color="auto"/>
              <w:bottom w:val="single" w:sz="2" w:space="0" w:color="auto"/>
              <w:right w:val="single" w:sz="2" w:space="0" w:color="auto"/>
            </w:tcBorders>
            <w:vAlign w:val="center"/>
          </w:tcPr>
          <w:p w14:paraId="577ABE5E" w14:textId="77777777" w:rsidR="00047893" w:rsidRPr="00025AF3" w:rsidRDefault="00047893" w:rsidP="00371463">
            <w:pPr>
              <w:widowControl w:val="0"/>
              <w:autoSpaceDE w:val="0"/>
              <w:autoSpaceDN w:val="0"/>
              <w:adjustRightInd w:val="0"/>
              <w:jc w:val="center"/>
              <w:rPr>
                <w:sz w:val="26"/>
                <w:szCs w:val="26"/>
              </w:rPr>
            </w:pPr>
          </w:p>
        </w:tc>
        <w:tc>
          <w:tcPr>
            <w:tcW w:w="1007" w:type="pct"/>
            <w:tcBorders>
              <w:top w:val="single" w:sz="2" w:space="0" w:color="auto"/>
              <w:left w:val="single" w:sz="2" w:space="0" w:color="auto"/>
              <w:bottom w:val="single" w:sz="2" w:space="0" w:color="auto"/>
              <w:right w:val="single" w:sz="2" w:space="0" w:color="auto"/>
            </w:tcBorders>
            <w:vAlign w:val="center"/>
          </w:tcPr>
          <w:p w14:paraId="1AE5F577" w14:textId="77777777" w:rsidR="00047893" w:rsidRPr="00025AF3" w:rsidRDefault="00047893" w:rsidP="00371463">
            <w:pPr>
              <w:widowControl w:val="0"/>
              <w:autoSpaceDE w:val="0"/>
              <w:autoSpaceDN w:val="0"/>
              <w:adjustRightInd w:val="0"/>
              <w:jc w:val="center"/>
              <w:rPr>
                <w:sz w:val="26"/>
                <w:szCs w:val="26"/>
              </w:rPr>
            </w:pPr>
          </w:p>
        </w:tc>
        <w:tc>
          <w:tcPr>
            <w:tcW w:w="620" w:type="pct"/>
            <w:tcBorders>
              <w:top w:val="single" w:sz="2" w:space="0" w:color="auto"/>
              <w:left w:val="single" w:sz="2" w:space="0" w:color="auto"/>
              <w:bottom w:val="single" w:sz="2" w:space="0" w:color="auto"/>
              <w:right w:val="single" w:sz="2" w:space="0" w:color="auto"/>
            </w:tcBorders>
            <w:vAlign w:val="center"/>
          </w:tcPr>
          <w:p w14:paraId="03069D7E" w14:textId="77777777" w:rsidR="00047893" w:rsidRPr="00025AF3" w:rsidRDefault="00047893" w:rsidP="00371463">
            <w:pPr>
              <w:widowControl w:val="0"/>
              <w:autoSpaceDE w:val="0"/>
              <w:autoSpaceDN w:val="0"/>
              <w:adjustRightInd w:val="0"/>
              <w:jc w:val="center"/>
              <w:rPr>
                <w:sz w:val="26"/>
                <w:szCs w:val="26"/>
              </w:rPr>
            </w:pPr>
          </w:p>
        </w:tc>
        <w:tc>
          <w:tcPr>
            <w:tcW w:w="497" w:type="pct"/>
            <w:tcBorders>
              <w:top w:val="single" w:sz="2" w:space="0" w:color="auto"/>
              <w:left w:val="single" w:sz="2" w:space="0" w:color="auto"/>
              <w:bottom w:val="single" w:sz="2" w:space="0" w:color="auto"/>
              <w:right w:val="single" w:sz="2" w:space="0" w:color="auto"/>
            </w:tcBorders>
          </w:tcPr>
          <w:p w14:paraId="2FD49449" w14:textId="77777777" w:rsidR="00047893" w:rsidRPr="00025AF3" w:rsidRDefault="00047893" w:rsidP="00371463">
            <w:pPr>
              <w:widowControl w:val="0"/>
              <w:autoSpaceDE w:val="0"/>
              <w:autoSpaceDN w:val="0"/>
              <w:adjustRightInd w:val="0"/>
              <w:jc w:val="center"/>
              <w:rPr>
                <w:sz w:val="26"/>
                <w:szCs w:val="26"/>
              </w:rPr>
            </w:pPr>
          </w:p>
        </w:tc>
        <w:tc>
          <w:tcPr>
            <w:tcW w:w="437" w:type="pct"/>
            <w:tcBorders>
              <w:top w:val="single" w:sz="2" w:space="0" w:color="auto"/>
              <w:left w:val="single" w:sz="2" w:space="0" w:color="auto"/>
              <w:bottom w:val="single" w:sz="2" w:space="0" w:color="auto"/>
              <w:right w:val="single" w:sz="2" w:space="0" w:color="auto"/>
            </w:tcBorders>
          </w:tcPr>
          <w:p w14:paraId="09498021" w14:textId="77777777" w:rsidR="00047893" w:rsidRPr="00025AF3" w:rsidRDefault="00047893" w:rsidP="00371463">
            <w:pPr>
              <w:widowControl w:val="0"/>
              <w:autoSpaceDE w:val="0"/>
              <w:autoSpaceDN w:val="0"/>
              <w:adjustRightInd w:val="0"/>
              <w:jc w:val="center"/>
              <w:rPr>
                <w:sz w:val="26"/>
                <w:szCs w:val="26"/>
              </w:rPr>
            </w:pPr>
          </w:p>
        </w:tc>
      </w:tr>
      <w:tr w:rsidR="00047893" w:rsidRPr="00025AF3" w14:paraId="6D76594D" w14:textId="77777777" w:rsidTr="00047893">
        <w:tc>
          <w:tcPr>
            <w:tcW w:w="5000" w:type="pct"/>
            <w:gridSpan w:val="8"/>
            <w:tcBorders>
              <w:top w:val="single" w:sz="2" w:space="0" w:color="auto"/>
              <w:left w:val="single" w:sz="2" w:space="0" w:color="auto"/>
              <w:bottom w:val="single" w:sz="2" w:space="0" w:color="auto"/>
              <w:right w:val="single" w:sz="2" w:space="0" w:color="auto"/>
            </w:tcBorders>
          </w:tcPr>
          <w:p w14:paraId="1C83202F" w14:textId="77777777" w:rsidR="00047893" w:rsidRPr="00025AF3" w:rsidRDefault="00047893" w:rsidP="00371463">
            <w:pPr>
              <w:widowControl w:val="0"/>
              <w:autoSpaceDE w:val="0"/>
              <w:autoSpaceDN w:val="0"/>
              <w:adjustRightInd w:val="0"/>
              <w:rPr>
                <w:b/>
                <w:bCs/>
                <w:sz w:val="26"/>
                <w:szCs w:val="26"/>
              </w:rPr>
            </w:pPr>
            <w:r w:rsidRPr="00025AF3">
              <w:rPr>
                <w:b/>
                <w:bCs/>
                <w:sz w:val="26"/>
                <w:szCs w:val="26"/>
              </w:rPr>
              <w:t xml:space="preserve">III. Các vi phạm khác </w:t>
            </w:r>
            <w:r w:rsidRPr="00025AF3">
              <w:rPr>
                <w:b/>
                <w:bCs/>
                <w:sz w:val="26"/>
                <w:szCs w:val="26"/>
                <w:vertAlign w:val="superscript"/>
              </w:rPr>
              <w:t>(3)</w:t>
            </w:r>
          </w:p>
        </w:tc>
      </w:tr>
      <w:tr w:rsidR="00047893" w:rsidRPr="00025AF3" w14:paraId="74D80E65" w14:textId="77777777" w:rsidTr="00047893">
        <w:tc>
          <w:tcPr>
            <w:tcW w:w="218" w:type="pct"/>
            <w:tcBorders>
              <w:top w:val="single" w:sz="2" w:space="0" w:color="auto"/>
              <w:left w:val="single" w:sz="2" w:space="0" w:color="auto"/>
              <w:bottom w:val="single" w:sz="2" w:space="0" w:color="auto"/>
              <w:right w:val="single" w:sz="2" w:space="0" w:color="auto"/>
            </w:tcBorders>
            <w:vAlign w:val="center"/>
          </w:tcPr>
          <w:p w14:paraId="704CE1F2" w14:textId="77777777" w:rsidR="00047893" w:rsidRPr="00025AF3" w:rsidRDefault="00047893" w:rsidP="00371463">
            <w:pPr>
              <w:widowControl w:val="0"/>
              <w:autoSpaceDE w:val="0"/>
              <w:autoSpaceDN w:val="0"/>
              <w:adjustRightInd w:val="0"/>
              <w:jc w:val="center"/>
              <w:rPr>
                <w:sz w:val="26"/>
                <w:szCs w:val="26"/>
              </w:rPr>
            </w:pPr>
          </w:p>
        </w:tc>
        <w:tc>
          <w:tcPr>
            <w:tcW w:w="785" w:type="pct"/>
            <w:tcBorders>
              <w:top w:val="single" w:sz="2" w:space="0" w:color="auto"/>
              <w:left w:val="single" w:sz="2" w:space="0" w:color="auto"/>
              <w:bottom w:val="single" w:sz="2" w:space="0" w:color="auto"/>
              <w:right w:val="single" w:sz="2" w:space="0" w:color="auto"/>
            </w:tcBorders>
            <w:vAlign w:val="center"/>
          </w:tcPr>
          <w:p w14:paraId="5084EE3C" w14:textId="77777777" w:rsidR="00047893" w:rsidRPr="00025AF3" w:rsidRDefault="00047893" w:rsidP="00371463">
            <w:pPr>
              <w:widowControl w:val="0"/>
              <w:autoSpaceDE w:val="0"/>
              <w:autoSpaceDN w:val="0"/>
              <w:adjustRightInd w:val="0"/>
              <w:jc w:val="center"/>
              <w:rPr>
                <w:sz w:val="26"/>
                <w:szCs w:val="26"/>
              </w:rPr>
            </w:pPr>
          </w:p>
        </w:tc>
        <w:tc>
          <w:tcPr>
            <w:tcW w:w="780" w:type="pct"/>
            <w:tcBorders>
              <w:top w:val="single" w:sz="2" w:space="0" w:color="auto"/>
              <w:left w:val="single" w:sz="2" w:space="0" w:color="auto"/>
              <w:bottom w:val="single" w:sz="2" w:space="0" w:color="auto"/>
              <w:right w:val="single" w:sz="2" w:space="0" w:color="auto"/>
            </w:tcBorders>
            <w:vAlign w:val="center"/>
          </w:tcPr>
          <w:p w14:paraId="16B44E3D" w14:textId="77777777" w:rsidR="00047893" w:rsidRPr="00025AF3" w:rsidRDefault="00047893" w:rsidP="00371463">
            <w:pPr>
              <w:widowControl w:val="0"/>
              <w:autoSpaceDE w:val="0"/>
              <w:autoSpaceDN w:val="0"/>
              <w:adjustRightInd w:val="0"/>
              <w:jc w:val="center"/>
              <w:rPr>
                <w:sz w:val="26"/>
                <w:szCs w:val="26"/>
              </w:rPr>
            </w:pPr>
          </w:p>
        </w:tc>
        <w:tc>
          <w:tcPr>
            <w:tcW w:w="656" w:type="pct"/>
            <w:tcBorders>
              <w:top w:val="single" w:sz="2" w:space="0" w:color="auto"/>
              <w:left w:val="single" w:sz="2" w:space="0" w:color="auto"/>
              <w:bottom w:val="single" w:sz="2" w:space="0" w:color="auto"/>
              <w:right w:val="single" w:sz="2" w:space="0" w:color="auto"/>
            </w:tcBorders>
            <w:vAlign w:val="center"/>
          </w:tcPr>
          <w:p w14:paraId="1E2A36DB" w14:textId="77777777" w:rsidR="00047893" w:rsidRPr="00025AF3" w:rsidRDefault="00047893" w:rsidP="00371463">
            <w:pPr>
              <w:widowControl w:val="0"/>
              <w:autoSpaceDE w:val="0"/>
              <w:autoSpaceDN w:val="0"/>
              <w:adjustRightInd w:val="0"/>
              <w:jc w:val="center"/>
              <w:rPr>
                <w:sz w:val="26"/>
                <w:szCs w:val="26"/>
              </w:rPr>
            </w:pPr>
          </w:p>
        </w:tc>
        <w:tc>
          <w:tcPr>
            <w:tcW w:w="1007" w:type="pct"/>
            <w:tcBorders>
              <w:top w:val="single" w:sz="2" w:space="0" w:color="auto"/>
              <w:left w:val="single" w:sz="2" w:space="0" w:color="auto"/>
              <w:bottom w:val="single" w:sz="2" w:space="0" w:color="auto"/>
              <w:right w:val="single" w:sz="2" w:space="0" w:color="auto"/>
            </w:tcBorders>
            <w:vAlign w:val="center"/>
          </w:tcPr>
          <w:p w14:paraId="548727FB" w14:textId="77777777" w:rsidR="00047893" w:rsidRPr="00025AF3" w:rsidRDefault="00047893" w:rsidP="00371463">
            <w:pPr>
              <w:widowControl w:val="0"/>
              <w:autoSpaceDE w:val="0"/>
              <w:autoSpaceDN w:val="0"/>
              <w:adjustRightInd w:val="0"/>
              <w:jc w:val="center"/>
              <w:rPr>
                <w:sz w:val="26"/>
                <w:szCs w:val="26"/>
              </w:rPr>
            </w:pPr>
          </w:p>
        </w:tc>
        <w:tc>
          <w:tcPr>
            <w:tcW w:w="620" w:type="pct"/>
            <w:tcBorders>
              <w:top w:val="single" w:sz="2" w:space="0" w:color="auto"/>
              <w:left w:val="single" w:sz="2" w:space="0" w:color="auto"/>
              <w:bottom w:val="single" w:sz="2" w:space="0" w:color="auto"/>
              <w:right w:val="single" w:sz="2" w:space="0" w:color="auto"/>
            </w:tcBorders>
            <w:vAlign w:val="center"/>
          </w:tcPr>
          <w:p w14:paraId="60159967" w14:textId="77777777" w:rsidR="00047893" w:rsidRPr="00025AF3" w:rsidRDefault="00047893" w:rsidP="00371463">
            <w:pPr>
              <w:widowControl w:val="0"/>
              <w:autoSpaceDE w:val="0"/>
              <w:autoSpaceDN w:val="0"/>
              <w:adjustRightInd w:val="0"/>
              <w:jc w:val="center"/>
              <w:rPr>
                <w:sz w:val="26"/>
                <w:szCs w:val="26"/>
              </w:rPr>
            </w:pPr>
          </w:p>
        </w:tc>
        <w:tc>
          <w:tcPr>
            <w:tcW w:w="497" w:type="pct"/>
            <w:tcBorders>
              <w:top w:val="single" w:sz="2" w:space="0" w:color="auto"/>
              <w:left w:val="single" w:sz="2" w:space="0" w:color="auto"/>
              <w:bottom w:val="single" w:sz="2" w:space="0" w:color="auto"/>
              <w:right w:val="single" w:sz="2" w:space="0" w:color="auto"/>
            </w:tcBorders>
          </w:tcPr>
          <w:p w14:paraId="37AB00BA" w14:textId="77777777" w:rsidR="00047893" w:rsidRPr="00025AF3" w:rsidRDefault="00047893" w:rsidP="00371463">
            <w:pPr>
              <w:widowControl w:val="0"/>
              <w:autoSpaceDE w:val="0"/>
              <w:autoSpaceDN w:val="0"/>
              <w:adjustRightInd w:val="0"/>
              <w:jc w:val="center"/>
              <w:rPr>
                <w:sz w:val="26"/>
                <w:szCs w:val="26"/>
              </w:rPr>
            </w:pPr>
          </w:p>
        </w:tc>
        <w:tc>
          <w:tcPr>
            <w:tcW w:w="437" w:type="pct"/>
            <w:tcBorders>
              <w:top w:val="single" w:sz="2" w:space="0" w:color="auto"/>
              <w:left w:val="single" w:sz="2" w:space="0" w:color="auto"/>
              <w:bottom w:val="single" w:sz="2" w:space="0" w:color="auto"/>
              <w:right w:val="single" w:sz="2" w:space="0" w:color="auto"/>
            </w:tcBorders>
          </w:tcPr>
          <w:p w14:paraId="3647A029" w14:textId="77777777" w:rsidR="00047893" w:rsidRPr="00025AF3" w:rsidRDefault="00047893" w:rsidP="00371463">
            <w:pPr>
              <w:widowControl w:val="0"/>
              <w:autoSpaceDE w:val="0"/>
              <w:autoSpaceDN w:val="0"/>
              <w:adjustRightInd w:val="0"/>
              <w:jc w:val="center"/>
              <w:rPr>
                <w:sz w:val="26"/>
                <w:szCs w:val="26"/>
              </w:rPr>
            </w:pPr>
          </w:p>
        </w:tc>
      </w:tr>
    </w:tbl>
    <w:p w14:paraId="1FAD402A" w14:textId="5CA38BDA" w:rsidR="00F31503" w:rsidRPr="00025AF3" w:rsidRDefault="009711C1" w:rsidP="00F31503">
      <w:pPr>
        <w:widowControl w:val="0"/>
        <w:autoSpaceDE w:val="0"/>
        <w:autoSpaceDN w:val="0"/>
        <w:adjustRightInd w:val="0"/>
        <w:jc w:val="both"/>
        <w:rPr>
          <w:i/>
          <w:iCs/>
          <w:sz w:val="26"/>
          <w:szCs w:val="26"/>
        </w:rPr>
      </w:pPr>
      <w:r w:rsidRPr="00025AF3">
        <w:rPr>
          <w:b/>
          <w:bCs/>
          <w:i/>
          <w:iCs/>
          <w:sz w:val="26"/>
          <w:szCs w:val="26"/>
          <w:u w:val="single"/>
        </w:rPr>
        <w:t>Ghi chú</w:t>
      </w:r>
      <w:r w:rsidRPr="00025AF3">
        <w:rPr>
          <w:b/>
          <w:bCs/>
          <w:i/>
          <w:iCs/>
          <w:sz w:val="26"/>
          <w:szCs w:val="26"/>
        </w:rPr>
        <w:t>:</w:t>
      </w:r>
      <w:r w:rsidRPr="00025AF3">
        <w:rPr>
          <w:i/>
          <w:iCs/>
          <w:sz w:val="26"/>
          <w:szCs w:val="26"/>
        </w:rPr>
        <w:t xml:space="preserve"> </w:t>
      </w:r>
      <w:r w:rsidR="00F31503" w:rsidRPr="00025AF3">
        <w:rPr>
          <w:i/>
          <w:iCs/>
          <w:sz w:val="26"/>
          <w:szCs w:val="26"/>
          <w:vertAlign w:val="superscript"/>
        </w:rPr>
        <w:t>(1)</w:t>
      </w:r>
      <w:r w:rsidR="00F31503" w:rsidRPr="00025AF3">
        <w:rPr>
          <w:i/>
          <w:iCs/>
          <w:sz w:val="26"/>
          <w:szCs w:val="26"/>
        </w:rPr>
        <w:t xml:space="preserve"> Trên cơ sở báo cáo và tài liệu phù hợp của cơ sở, Cục Quản lý </w:t>
      </w:r>
      <w:r w:rsidR="00BD35B3" w:rsidRPr="00025AF3">
        <w:rPr>
          <w:i/>
          <w:iCs/>
          <w:sz w:val="26"/>
          <w:szCs w:val="26"/>
        </w:rPr>
        <w:t xml:space="preserve">Dược </w:t>
      </w:r>
      <w:r w:rsidR="00F31503" w:rsidRPr="00025AF3">
        <w:rPr>
          <w:i/>
          <w:iCs/>
          <w:sz w:val="26"/>
          <w:szCs w:val="26"/>
        </w:rPr>
        <w:t xml:space="preserve">sẽ công bố vi phạm </w:t>
      </w:r>
      <w:r w:rsidR="008A4D1F" w:rsidRPr="00025AF3">
        <w:rPr>
          <w:i/>
          <w:iCs/>
          <w:sz w:val="26"/>
          <w:szCs w:val="26"/>
        </w:rPr>
        <w:t xml:space="preserve">trên Trang thông tin điện tử của Cục </w:t>
      </w:r>
      <w:r w:rsidR="00F31503" w:rsidRPr="00025AF3">
        <w:rPr>
          <w:i/>
          <w:iCs/>
          <w:sz w:val="26"/>
          <w:szCs w:val="26"/>
        </w:rPr>
        <w:t>trong thời gian 12 tháng kể từ ngày công bố./.</w:t>
      </w:r>
    </w:p>
    <w:p w14:paraId="54834E51" w14:textId="77777777" w:rsidR="009711C1" w:rsidRPr="00025AF3" w:rsidRDefault="009711C1" w:rsidP="00F31503">
      <w:pPr>
        <w:widowControl w:val="0"/>
        <w:autoSpaceDE w:val="0"/>
        <w:autoSpaceDN w:val="0"/>
        <w:adjustRightInd w:val="0"/>
        <w:ind w:firstLine="720"/>
        <w:jc w:val="both"/>
        <w:rPr>
          <w:i/>
          <w:iCs/>
          <w:sz w:val="26"/>
          <w:szCs w:val="26"/>
        </w:rPr>
      </w:pPr>
      <w:r w:rsidRPr="00025AF3">
        <w:rPr>
          <w:i/>
          <w:iCs/>
          <w:sz w:val="26"/>
          <w:szCs w:val="26"/>
          <w:vertAlign w:val="superscript"/>
        </w:rPr>
        <w:t>(</w:t>
      </w:r>
      <w:r w:rsidR="00F31503" w:rsidRPr="00025AF3">
        <w:rPr>
          <w:i/>
          <w:iCs/>
          <w:sz w:val="26"/>
          <w:szCs w:val="26"/>
          <w:vertAlign w:val="superscript"/>
        </w:rPr>
        <w:t>2</w:t>
      </w:r>
      <w:r w:rsidRPr="00025AF3">
        <w:rPr>
          <w:i/>
          <w:iCs/>
          <w:sz w:val="26"/>
          <w:szCs w:val="26"/>
          <w:vertAlign w:val="superscript"/>
        </w:rPr>
        <w:t>)</w:t>
      </w:r>
      <w:r w:rsidRPr="00025AF3">
        <w:rPr>
          <w:i/>
          <w:iCs/>
          <w:sz w:val="26"/>
          <w:szCs w:val="26"/>
        </w:rPr>
        <w:t xml:space="preserve"> Yêu cầu ghi rõ nội dung vi phạm của nhà thầu trong quá trình tham gia dự thầu, vi phạm trong việc thực hiện hợp đồng cung ứng thuốc của nhà thầu căn cứ vào các quy định hiện hành về đấu thầu thuốc và các quy định khác có liên quan.</w:t>
      </w:r>
    </w:p>
    <w:p w14:paraId="4C606912" w14:textId="77777777" w:rsidR="009711C1" w:rsidRPr="00025AF3" w:rsidRDefault="00F31503" w:rsidP="00F31503">
      <w:pPr>
        <w:widowControl w:val="0"/>
        <w:autoSpaceDE w:val="0"/>
        <w:autoSpaceDN w:val="0"/>
        <w:adjustRightInd w:val="0"/>
        <w:ind w:firstLine="720"/>
        <w:jc w:val="both"/>
        <w:rPr>
          <w:i/>
          <w:iCs/>
          <w:sz w:val="26"/>
          <w:szCs w:val="26"/>
        </w:rPr>
      </w:pPr>
      <w:r w:rsidRPr="00025AF3">
        <w:rPr>
          <w:i/>
          <w:iCs/>
          <w:sz w:val="26"/>
          <w:szCs w:val="26"/>
          <w:vertAlign w:val="superscript"/>
        </w:rPr>
        <w:t>(</w:t>
      </w:r>
      <w:r w:rsidR="009711C1" w:rsidRPr="00025AF3">
        <w:rPr>
          <w:i/>
          <w:iCs/>
          <w:sz w:val="26"/>
          <w:szCs w:val="26"/>
          <w:vertAlign w:val="superscript"/>
        </w:rPr>
        <w:t xml:space="preserve"> </w:t>
      </w:r>
      <w:r w:rsidRPr="00025AF3">
        <w:rPr>
          <w:i/>
          <w:iCs/>
          <w:sz w:val="26"/>
          <w:szCs w:val="26"/>
          <w:vertAlign w:val="superscript"/>
        </w:rPr>
        <w:t>3</w:t>
      </w:r>
      <w:r w:rsidR="009711C1" w:rsidRPr="00025AF3">
        <w:rPr>
          <w:i/>
          <w:iCs/>
          <w:sz w:val="26"/>
          <w:szCs w:val="26"/>
          <w:vertAlign w:val="superscript"/>
        </w:rPr>
        <w:t xml:space="preserve">) </w:t>
      </w:r>
      <w:r w:rsidR="009711C1" w:rsidRPr="00025AF3">
        <w:rPr>
          <w:i/>
          <w:iCs/>
          <w:sz w:val="26"/>
          <w:szCs w:val="26"/>
        </w:rPr>
        <w:t>Đơn vị báo cáo phải cung cấp kèm theo các tài liệu chứng minh việc vi phạm của nhà thầu và việc xử lý vi phạm tương ứng của người có thẩm quyền.</w:t>
      </w:r>
    </w:p>
    <w:p w14:paraId="29ABA3BE" w14:textId="77777777" w:rsidR="009711C1" w:rsidRPr="00025AF3" w:rsidRDefault="009711C1" w:rsidP="009711C1">
      <w:pPr>
        <w:widowControl w:val="0"/>
        <w:autoSpaceDE w:val="0"/>
        <w:autoSpaceDN w:val="0"/>
        <w:adjustRightInd w:val="0"/>
        <w:rPr>
          <w:sz w:val="4"/>
          <w:szCs w:val="4"/>
        </w:rPr>
      </w:pPr>
    </w:p>
    <w:tbl>
      <w:tblPr>
        <w:tblW w:w="15029" w:type="dxa"/>
        <w:tblLook w:val="01E0" w:firstRow="1" w:lastRow="1" w:firstColumn="1" w:lastColumn="1" w:noHBand="0" w:noVBand="0"/>
      </w:tblPr>
      <w:tblGrid>
        <w:gridCol w:w="6629"/>
        <w:gridCol w:w="8400"/>
      </w:tblGrid>
      <w:tr w:rsidR="009711C1" w:rsidRPr="00025AF3" w14:paraId="2FCD7598" w14:textId="77777777" w:rsidTr="00371463">
        <w:trPr>
          <w:trHeight w:val="80"/>
        </w:trPr>
        <w:tc>
          <w:tcPr>
            <w:tcW w:w="6629" w:type="dxa"/>
            <w:hideMark/>
          </w:tcPr>
          <w:p w14:paraId="38B57F73" w14:textId="77777777" w:rsidR="009711C1" w:rsidRPr="00025AF3" w:rsidRDefault="009711C1" w:rsidP="00371463">
            <w:pPr>
              <w:rPr>
                <w:sz w:val="26"/>
                <w:szCs w:val="26"/>
              </w:rPr>
            </w:pPr>
            <w:r w:rsidRPr="00025AF3">
              <w:rPr>
                <w:b/>
                <w:i/>
              </w:rPr>
              <w:t>Nơi nhận:</w:t>
            </w:r>
            <w:r w:rsidRPr="00025AF3">
              <w:rPr>
                <w:b/>
                <w:i/>
                <w:sz w:val="26"/>
                <w:szCs w:val="26"/>
              </w:rPr>
              <w:br/>
            </w:r>
            <w:r w:rsidRPr="00025AF3">
              <w:rPr>
                <w:sz w:val="22"/>
                <w:szCs w:val="22"/>
              </w:rPr>
              <w:t>- Như trên;</w:t>
            </w:r>
            <w:r w:rsidRPr="00025AF3">
              <w:rPr>
                <w:sz w:val="22"/>
                <w:szCs w:val="22"/>
              </w:rPr>
              <w:br/>
              <w:t>- Lưu: VT.</w:t>
            </w:r>
          </w:p>
        </w:tc>
        <w:tc>
          <w:tcPr>
            <w:tcW w:w="8400" w:type="dxa"/>
            <w:hideMark/>
          </w:tcPr>
          <w:p w14:paraId="25E726EF" w14:textId="77777777" w:rsidR="009711C1" w:rsidRPr="00025AF3" w:rsidRDefault="009711C1" w:rsidP="00371463">
            <w:pPr>
              <w:jc w:val="center"/>
              <w:rPr>
                <w:b/>
                <w:sz w:val="26"/>
                <w:szCs w:val="26"/>
              </w:rPr>
            </w:pPr>
            <w:r w:rsidRPr="00025AF3">
              <w:rPr>
                <w:b/>
                <w:bCs/>
                <w:sz w:val="26"/>
                <w:szCs w:val="26"/>
              </w:rPr>
              <w:t>GIÁM ĐỐC</w:t>
            </w:r>
            <w:r w:rsidRPr="00025AF3">
              <w:rPr>
                <w:b/>
                <w:bCs/>
                <w:sz w:val="26"/>
                <w:szCs w:val="26"/>
              </w:rPr>
              <w:br/>
            </w:r>
            <w:r w:rsidRPr="00025AF3">
              <w:rPr>
                <w:i/>
                <w:iCs/>
                <w:sz w:val="26"/>
                <w:szCs w:val="26"/>
              </w:rPr>
              <w:t>(Ký tên, đóng dấu)</w:t>
            </w:r>
          </w:p>
        </w:tc>
      </w:tr>
    </w:tbl>
    <w:p w14:paraId="782508BB" w14:textId="77777777" w:rsidR="009711C1" w:rsidRPr="00025AF3" w:rsidRDefault="009711C1" w:rsidP="00BD35B3">
      <w:pPr>
        <w:widowControl w:val="0"/>
        <w:autoSpaceDE w:val="0"/>
        <w:autoSpaceDN w:val="0"/>
        <w:adjustRightInd w:val="0"/>
        <w:spacing w:before="120"/>
        <w:rPr>
          <w:b/>
          <w:bCs/>
          <w:sz w:val="26"/>
          <w:szCs w:val="26"/>
        </w:rPr>
        <w:sectPr w:rsidR="009711C1" w:rsidRPr="00025AF3" w:rsidSect="009711C1">
          <w:pgSz w:w="16840" w:h="11907" w:orient="landscape" w:code="9"/>
          <w:pgMar w:top="1304" w:right="1134" w:bottom="1134" w:left="1134" w:header="720" w:footer="720" w:gutter="0"/>
          <w:cols w:space="720"/>
        </w:sectPr>
      </w:pPr>
    </w:p>
    <w:p w14:paraId="3FCCD6D5" w14:textId="77777777" w:rsidR="009711C1" w:rsidRPr="00025AF3" w:rsidRDefault="009711C1" w:rsidP="009711C1">
      <w:pPr>
        <w:widowControl w:val="0"/>
        <w:autoSpaceDE w:val="0"/>
        <w:autoSpaceDN w:val="0"/>
        <w:adjustRightInd w:val="0"/>
        <w:spacing w:before="120"/>
        <w:jc w:val="center"/>
        <w:rPr>
          <w:b/>
          <w:bCs/>
          <w:sz w:val="26"/>
          <w:szCs w:val="26"/>
        </w:rPr>
      </w:pPr>
      <w:r w:rsidRPr="00025AF3">
        <w:rPr>
          <w:b/>
          <w:bCs/>
          <w:sz w:val="26"/>
          <w:szCs w:val="26"/>
        </w:rPr>
        <w:lastRenderedPageBreak/>
        <w:t>PHỤ LỤC II</w:t>
      </w:r>
    </w:p>
    <w:p w14:paraId="305A8E9C" w14:textId="77777777" w:rsidR="009711C1" w:rsidRPr="00025AF3" w:rsidRDefault="009711C1" w:rsidP="009711C1">
      <w:pPr>
        <w:widowControl w:val="0"/>
        <w:autoSpaceDE w:val="0"/>
        <w:autoSpaceDN w:val="0"/>
        <w:adjustRightInd w:val="0"/>
        <w:spacing w:before="120"/>
        <w:jc w:val="center"/>
        <w:rPr>
          <w:i/>
          <w:iCs/>
          <w:sz w:val="26"/>
          <w:szCs w:val="26"/>
        </w:rPr>
      </w:pPr>
      <w:r w:rsidRPr="00025AF3">
        <w:rPr>
          <w:i/>
          <w:iCs/>
          <w:sz w:val="26"/>
          <w:szCs w:val="26"/>
        </w:rPr>
        <w:t>(Ban hành kèm theo Thông tư số       /2020/TT-BYT ngày     tháng    năm 2020 của Bộ Y tế)</w:t>
      </w:r>
    </w:p>
    <w:p w14:paraId="1D1DB95C" w14:textId="77777777" w:rsidR="009711C1" w:rsidRPr="00025AF3" w:rsidRDefault="009711C1" w:rsidP="009711C1">
      <w:pPr>
        <w:widowControl w:val="0"/>
        <w:autoSpaceDE w:val="0"/>
        <w:autoSpaceDN w:val="0"/>
        <w:adjustRightInd w:val="0"/>
        <w:spacing w:before="120"/>
        <w:jc w:val="center"/>
        <w:rPr>
          <w:b/>
          <w:sz w:val="26"/>
          <w:szCs w:val="26"/>
        </w:rPr>
      </w:pPr>
      <w:r w:rsidRPr="00025AF3">
        <w:rPr>
          <w:b/>
          <w:sz w:val="26"/>
          <w:szCs w:val="26"/>
        </w:rPr>
        <w:t>QUY ĐỊNH VIỆC GHI DẠNG BÀO CHẾ THUỐC THUỘC GÓI THẦU GENERIC, GÓI THẦU THUỐC DƯỢC LIỆU, THUỐC CỔ TRUYỀN TẠI KẾ HOẠCH LỰA CHỌN NHÀ THẦU</w:t>
      </w:r>
    </w:p>
    <w:p w14:paraId="185CCB3A" w14:textId="77777777" w:rsidR="009711C1" w:rsidRPr="00025AF3" w:rsidRDefault="009711C1" w:rsidP="009711C1">
      <w:pPr>
        <w:widowControl w:val="0"/>
        <w:autoSpaceDE w:val="0"/>
        <w:autoSpaceDN w:val="0"/>
        <w:adjustRightInd w:val="0"/>
        <w:spacing w:before="120"/>
        <w:rPr>
          <w:b/>
          <w:bCs/>
          <w:sz w:val="26"/>
          <w:szCs w:val="26"/>
        </w:rPr>
      </w:pPr>
      <w:r w:rsidRPr="00025AF3">
        <w:rPr>
          <w:b/>
          <w:bCs/>
          <w:sz w:val="26"/>
          <w:szCs w:val="26"/>
        </w:rPr>
        <w:t>I. BẢNG QUY ĐỊNH VIỆC GHI DẠNG BÀO CHẾ:</w:t>
      </w:r>
    </w:p>
    <w:p w14:paraId="3AED2A84" w14:textId="77777777" w:rsidR="009711C1" w:rsidRPr="00025AF3" w:rsidRDefault="009711C1" w:rsidP="009711C1">
      <w:pPr>
        <w:widowControl w:val="0"/>
        <w:autoSpaceDE w:val="0"/>
        <w:autoSpaceDN w:val="0"/>
        <w:adjustRightInd w:val="0"/>
        <w:spacing w:before="120"/>
        <w:rPr>
          <w:b/>
          <w:bCs/>
          <w:sz w:val="2"/>
          <w:szCs w:val="2"/>
        </w:rPr>
      </w:pPr>
    </w:p>
    <w:tbl>
      <w:tblPr>
        <w:tblW w:w="5153"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76"/>
        <w:gridCol w:w="2721"/>
        <w:gridCol w:w="5946"/>
      </w:tblGrid>
      <w:tr w:rsidR="009711C1" w:rsidRPr="00025AF3" w14:paraId="6529E562" w14:textId="77777777" w:rsidTr="00A66AD5">
        <w:trPr>
          <w:tblHeader/>
        </w:trPr>
        <w:tc>
          <w:tcPr>
            <w:tcW w:w="362" w:type="pct"/>
            <w:tcBorders>
              <w:top w:val="single" w:sz="2" w:space="0" w:color="auto"/>
              <w:left w:val="single" w:sz="2" w:space="0" w:color="auto"/>
              <w:bottom w:val="single" w:sz="2" w:space="0" w:color="auto"/>
              <w:right w:val="single" w:sz="2" w:space="0" w:color="auto"/>
            </w:tcBorders>
            <w:vAlign w:val="center"/>
            <w:hideMark/>
          </w:tcPr>
          <w:p w14:paraId="3784D781" w14:textId="77777777" w:rsidR="009711C1" w:rsidRPr="00025AF3" w:rsidRDefault="009711C1" w:rsidP="00371463">
            <w:pPr>
              <w:widowControl w:val="0"/>
              <w:autoSpaceDE w:val="0"/>
              <w:autoSpaceDN w:val="0"/>
              <w:adjustRightInd w:val="0"/>
              <w:ind w:right="59"/>
              <w:jc w:val="center"/>
            </w:pPr>
            <w:r w:rsidRPr="00025AF3">
              <w:rPr>
                <w:b/>
                <w:bCs/>
              </w:rPr>
              <w:t>STT</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E4C49A0" w14:textId="77777777" w:rsidR="009711C1" w:rsidRPr="00025AF3" w:rsidRDefault="009711C1" w:rsidP="00371463">
            <w:pPr>
              <w:widowControl w:val="0"/>
              <w:autoSpaceDE w:val="0"/>
              <w:autoSpaceDN w:val="0"/>
              <w:adjustRightInd w:val="0"/>
              <w:ind w:left="24" w:right="97"/>
              <w:jc w:val="center"/>
            </w:pPr>
            <w:r w:rsidRPr="00025AF3">
              <w:rPr>
                <w:b/>
                <w:bCs/>
              </w:rPr>
              <w:t>Dạng bào chế ghi tại kế hoạch lựa chọn nhà thầu</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FB17031" w14:textId="77777777" w:rsidR="009711C1" w:rsidRPr="00025AF3" w:rsidRDefault="009711C1" w:rsidP="00371463">
            <w:pPr>
              <w:widowControl w:val="0"/>
              <w:autoSpaceDE w:val="0"/>
              <w:autoSpaceDN w:val="0"/>
              <w:adjustRightInd w:val="0"/>
              <w:ind w:left="44" w:right="145"/>
              <w:jc w:val="center"/>
            </w:pPr>
            <w:r w:rsidRPr="00025AF3">
              <w:rPr>
                <w:b/>
                <w:bCs/>
              </w:rPr>
              <w:t>Các dạng bào chế được dự thầu chung</w:t>
            </w:r>
          </w:p>
        </w:tc>
      </w:tr>
      <w:tr w:rsidR="009711C1" w:rsidRPr="00025AF3" w14:paraId="4338920A" w14:textId="77777777" w:rsidTr="00A66AD5">
        <w:trPr>
          <w:tblHeader/>
        </w:trPr>
        <w:tc>
          <w:tcPr>
            <w:tcW w:w="362" w:type="pct"/>
            <w:tcBorders>
              <w:top w:val="single" w:sz="2" w:space="0" w:color="auto"/>
              <w:left w:val="single" w:sz="2" w:space="0" w:color="auto"/>
              <w:bottom w:val="single" w:sz="2" w:space="0" w:color="auto"/>
              <w:right w:val="single" w:sz="2" w:space="0" w:color="auto"/>
            </w:tcBorders>
            <w:vAlign w:val="center"/>
            <w:hideMark/>
          </w:tcPr>
          <w:p w14:paraId="1351DBC9" w14:textId="77777777" w:rsidR="009711C1" w:rsidRPr="00025AF3" w:rsidRDefault="009711C1" w:rsidP="00371463">
            <w:pPr>
              <w:widowControl w:val="0"/>
              <w:autoSpaceDE w:val="0"/>
              <w:autoSpaceDN w:val="0"/>
              <w:adjustRightInd w:val="0"/>
              <w:ind w:right="59"/>
              <w:jc w:val="center"/>
            </w:pPr>
            <w:r w:rsidRPr="00025AF3">
              <w:rPr>
                <w:b/>
                <w:bCs/>
              </w:rPr>
              <w:t>(1)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669792C" w14:textId="77777777" w:rsidR="009711C1" w:rsidRPr="00025AF3" w:rsidRDefault="009711C1" w:rsidP="00371463">
            <w:pPr>
              <w:widowControl w:val="0"/>
              <w:autoSpaceDE w:val="0"/>
              <w:autoSpaceDN w:val="0"/>
              <w:adjustRightInd w:val="0"/>
              <w:ind w:left="24" w:right="97"/>
              <w:jc w:val="center"/>
            </w:pPr>
            <w:r w:rsidRPr="00025AF3">
              <w:rPr>
                <w:b/>
                <w:bCs/>
              </w:rPr>
              <w:t>(2)</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75A6DF1" w14:textId="77777777" w:rsidR="009711C1" w:rsidRPr="00025AF3" w:rsidRDefault="009711C1" w:rsidP="00371463">
            <w:pPr>
              <w:widowControl w:val="0"/>
              <w:autoSpaceDE w:val="0"/>
              <w:autoSpaceDN w:val="0"/>
              <w:adjustRightInd w:val="0"/>
              <w:ind w:left="44" w:right="145"/>
              <w:jc w:val="center"/>
            </w:pPr>
            <w:r w:rsidRPr="00025AF3">
              <w:rPr>
                <w:b/>
                <w:bCs/>
              </w:rPr>
              <w:t>(3)</w:t>
            </w:r>
          </w:p>
        </w:tc>
      </w:tr>
      <w:tr w:rsidR="009711C1" w:rsidRPr="00025AF3" w14:paraId="52111217" w14:textId="77777777" w:rsidTr="004B1C78">
        <w:trPr>
          <w:trHeight w:val="399"/>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C475B27" w14:textId="77777777" w:rsidR="009711C1" w:rsidRPr="00025AF3" w:rsidRDefault="009711C1" w:rsidP="00371463">
            <w:pPr>
              <w:widowControl w:val="0"/>
              <w:autoSpaceDE w:val="0"/>
              <w:autoSpaceDN w:val="0"/>
              <w:adjustRightInd w:val="0"/>
              <w:ind w:right="59"/>
              <w:jc w:val="center"/>
            </w:pPr>
            <w:r w:rsidRPr="00025AF3">
              <w:rPr>
                <w:b/>
                <w:bCs/>
              </w:rPr>
              <w:t>1</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880D8FD" w14:textId="77777777" w:rsidR="009711C1" w:rsidRPr="00025AF3" w:rsidRDefault="009711C1" w:rsidP="00371463">
            <w:pPr>
              <w:widowControl w:val="0"/>
              <w:autoSpaceDE w:val="0"/>
              <w:autoSpaceDN w:val="0"/>
              <w:adjustRightInd w:val="0"/>
              <w:ind w:left="24" w:right="97"/>
              <w:jc w:val="both"/>
            </w:pPr>
            <w:r w:rsidRPr="00025AF3">
              <w:rPr>
                <w:b/>
                <w:bCs/>
              </w:rPr>
              <w:t>Thuốc viên uống</w:t>
            </w:r>
          </w:p>
        </w:tc>
      </w:tr>
      <w:tr w:rsidR="009711C1" w:rsidRPr="00025AF3" w14:paraId="021F7529"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73EFCE53" w14:textId="77777777" w:rsidR="009711C1" w:rsidRPr="00025AF3" w:rsidRDefault="009711C1" w:rsidP="00371463">
            <w:pPr>
              <w:widowControl w:val="0"/>
              <w:autoSpaceDE w:val="0"/>
              <w:autoSpaceDN w:val="0"/>
              <w:adjustRightInd w:val="0"/>
              <w:ind w:right="59"/>
              <w:jc w:val="center"/>
            </w:pPr>
            <w:r w:rsidRPr="00025AF3">
              <w:t>1.1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1CB3B6A" w14:textId="77777777" w:rsidR="009711C1" w:rsidRPr="00025AF3" w:rsidRDefault="009711C1" w:rsidP="00371463">
            <w:pPr>
              <w:widowControl w:val="0"/>
              <w:autoSpaceDE w:val="0"/>
              <w:autoSpaceDN w:val="0"/>
              <w:adjustRightInd w:val="0"/>
              <w:ind w:left="24" w:right="97"/>
              <w:jc w:val="both"/>
            </w:pPr>
            <w:r w:rsidRPr="00025AF3">
              <w:t>Viên</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CB335AF" w14:textId="77777777" w:rsidR="009711C1" w:rsidRPr="00025AF3" w:rsidRDefault="009711C1" w:rsidP="00371463">
            <w:pPr>
              <w:widowControl w:val="0"/>
              <w:autoSpaceDE w:val="0"/>
              <w:autoSpaceDN w:val="0"/>
              <w:adjustRightInd w:val="0"/>
              <w:ind w:left="44" w:right="145"/>
              <w:jc w:val="both"/>
            </w:pPr>
            <w:r w:rsidRPr="00025AF3">
              <w:t>Viên nén, viên/viên nén bao phim, viên/viên nén bao đường, viên nhiều lớp, viên ngậm, viên nhai.</w:t>
            </w:r>
          </w:p>
        </w:tc>
      </w:tr>
      <w:tr w:rsidR="009711C1" w:rsidRPr="00025AF3" w14:paraId="67A4043D"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0BDE5FAB" w14:textId="77777777" w:rsidR="009711C1" w:rsidRPr="00025AF3" w:rsidRDefault="009711C1" w:rsidP="00371463">
            <w:pPr>
              <w:widowControl w:val="0"/>
              <w:autoSpaceDE w:val="0"/>
              <w:autoSpaceDN w:val="0"/>
              <w:adjustRightInd w:val="0"/>
              <w:ind w:right="59"/>
              <w:jc w:val="center"/>
            </w:pPr>
            <w:r w:rsidRPr="00025AF3">
              <w:t>1.2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D08D852" w14:textId="77777777" w:rsidR="009711C1" w:rsidRPr="00025AF3" w:rsidRDefault="009711C1" w:rsidP="00371463">
            <w:pPr>
              <w:widowControl w:val="0"/>
              <w:autoSpaceDE w:val="0"/>
              <w:autoSpaceDN w:val="0"/>
              <w:adjustRightInd w:val="0"/>
              <w:ind w:left="24" w:right="97"/>
              <w:jc w:val="both"/>
            </w:pPr>
            <w:r w:rsidRPr="00025AF3">
              <w:t>Viên nang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75FB147" w14:textId="77777777" w:rsidR="009711C1" w:rsidRPr="00025AF3" w:rsidRDefault="009711C1" w:rsidP="00371463">
            <w:pPr>
              <w:widowControl w:val="0"/>
              <w:autoSpaceDE w:val="0"/>
              <w:autoSpaceDN w:val="0"/>
              <w:adjustRightInd w:val="0"/>
              <w:ind w:left="44" w:right="145"/>
              <w:jc w:val="both"/>
            </w:pPr>
            <w:r w:rsidRPr="00025AF3">
              <w:t xml:space="preserve">Viên nang cứng, viên nang mềm </w:t>
            </w:r>
            <w:r w:rsidRPr="00025AF3">
              <w:rPr>
                <w:vertAlign w:val="superscript"/>
              </w:rPr>
              <w:t>(*)</w:t>
            </w:r>
            <w:r w:rsidRPr="00025AF3">
              <w:t>, viên nang chứa vi hạt (pellet, vi nang, vi cầu, tiểu phân nano)</w:t>
            </w:r>
          </w:p>
          <w:p w14:paraId="7D209FEB" w14:textId="77777777" w:rsidR="009711C1" w:rsidRPr="00025AF3" w:rsidRDefault="009711C1" w:rsidP="00371463">
            <w:pPr>
              <w:widowControl w:val="0"/>
              <w:autoSpaceDE w:val="0"/>
              <w:autoSpaceDN w:val="0"/>
              <w:adjustRightInd w:val="0"/>
              <w:ind w:left="44" w:right="145"/>
              <w:jc w:val="both"/>
            </w:pPr>
            <w:r w:rsidRPr="00025AF3">
              <w:rPr>
                <w:b/>
                <w:bCs/>
                <w:i/>
                <w:iCs/>
                <w:u w:val="single"/>
              </w:rPr>
              <w:t>Ghi chú:</w:t>
            </w:r>
            <w:r w:rsidRPr="00025AF3">
              <w:rPr>
                <w:b/>
                <w:bCs/>
                <w:i/>
                <w:iCs/>
              </w:rPr>
              <w:t xml:space="preserve"> </w:t>
            </w:r>
            <w:r w:rsidRPr="00025AF3">
              <w:t>Các dạng bào chế ở mục này được dự thầu với các dạng bào chế ở mục 1.1</w:t>
            </w:r>
          </w:p>
        </w:tc>
      </w:tr>
      <w:tr w:rsidR="009711C1" w:rsidRPr="00025AF3" w14:paraId="71F18C4F"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A437A65" w14:textId="77777777" w:rsidR="009711C1" w:rsidRPr="00025AF3" w:rsidRDefault="009711C1" w:rsidP="00371463">
            <w:pPr>
              <w:widowControl w:val="0"/>
              <w:autoSpaceDE w:val="0"/>
              <w:autoSpaceDN w:val="0"/>
              <w:adjustRightInd w:val="0"/>
              <w:ind w:right="59"/>
              <w:jc w:val="center"/>
            </w:pPr>
            <w:r w:rsidRPr="00025AF3">
              <w:t>1.3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29BB2D30" w14:textId="77777777" w:rsidR="009711C1" w:rsidRPr="00025AF3" w:rsidRDefault="009711C1" w:rsidP="00371463">
            <w:pPr>
              <w:widowControl w:val="0"/>
              <w:autoSpaceDE w:val="0"/>
              <w:autoSpaceDN w:val="0"/>
              <w:adjustRightInd w:val="0"/>
              <w:ind w:left="24" w:right="97"/>
              <w:jc w:val="both"/>
            </w:pPr>
            <w:r w:rsidRPr="00025AF3">
              <w:t>Viên hoàn cứng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CC162A2" w14:textId="77777777" w:rsidR="009711C1" w:rsidRPr="00025AF3" w:rsidRDefault="009711C1" w:rsidP="00371463">
            <w:pPr>
              <w:widowControl w:val="0"/>
              <w:autoSpaceDE w:val="0"/>
              <w:autoSpaceDN w:val="0"/>
              <w:adjustRightInd w:val="0"/>
              <w:ind w:left="44" w:right="145"/>
              <w:jc w:val="both"/>
            </w:pPr>
            <w:r w:rsidRPr="00025AF3">
              <w:t>Hoàn cứng, hồ hoàn, lạp hoàn, thủy hoàn, hoàn nước - mật</w:t>
            </w:r>
          </w:p>
        </w:tc>
      </w:tr>
      <w:tr w:rsidR="009711C1" w:rsidRPr="00025AF3" w14:paraId="16C898B0"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5AA09A06" w14:textId="77777777" w:rsidR="009711C1" w:rsidRPr="00025AF3" w:rsidRDefault="009711C1" w:rsidP="00371463">
            <w:pPr>
              <w:widowControl w:val="0"/>
              <w:autoSpaceDE w:val="0"/>
              <w:autoSpaceDN w:val="0"/>
              <w:adjustRightInd w:val="0"/>
              <w:ind w:right="59"/>
              <w:jc w:val="center"/>
            </w:pPr>
            <w:r w:rsidRPr="00025AF3">
              <w:t>1.4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E41C499" w14:textId="77777777" w:rsidR="009711C1" w:rsidRPr="00025AF3" w:rsidRDefault="009711C1" w:rsidP="00371463">
            <w:pPr>
              <w:widowControl w:val="0"/>
              <w:autoSpaceDE w:val="0"/>
              <w:autoSpaceDN w:val="0"/>
              <w:adjustRightInd w:val="0"/>
              <w:ind w:left="24" w:right="97"/>
              <w:jc w:val="both"/>
            </w:pPr>
            <w:r w:rsidRPr="00025AF3">
              <w:t>Viên hoàn giọt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C201B6B" w14:textId="77777777" w:rsidR="009711C1" w:rsidRPr="00025AF3" w:rsidRDefault="009711C1" w:rsidP="00371463">
            <w:pPr>
              <w:widowControl w:val="0"/>
              <w:autoSpaceDE w:val="0"/>
              <w:autoSpaceDN w:val="0"/>
              <w:adjustRightInd w:val="0"/>
              <w:ind w:left="44" w:right="145"/>
              <w:jc w:val="both"/>
            </w:pPr>
            <w:r w:rsidRPr="00025AF3">
              <w:t>Viên hoàn giọt</w:t>
            </w:r>
          </w:p>
        </w:tc>
      </w:tr>
      <w:tr w:rsidR="009711C1" w:rsidRPr="00025AF3" w14:paraId="7594A109"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8964FFC" w14:textId="77777777" w:rsidR="009711C1" w:rsidRPr="00025AF3" w:rsidRDefault="009711C1" w:rsidP="00371463">
            <w:pPr>
              <w:widowControl w:val="0"/>
              <w:autoSpaceDE w:val="0"/>
              <w:autoSpaceDN w:val="0"/>
              <w:adjustRightInd w:val="0"/>
              <w:ind w:right="59"/>
              <w:jc w:val="center"/>
            </w:pPr>
            <w:r w:rsidRPr="00025AF3">
              <w:t>1.5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29874B4B" w14:textId="77777777" w:rsidR="009711C1" w:rsidRPr="00025AF3" w:rsidRDefault="009711C1" w:rsidP="00371463">
            <w:pPr>
              <w:widowControl w:val="0"/>
              <w:autoSpaceDE w:val="0"/>
              <w:autoSpaceDN w:val="0"/>
              <w:adjustRightInd w:val="0"/>
              <w:ind w:left="24" w:right="97"/>
              <w:jc w:val="both"/>
            </w:pPr>
            <w:r w:rsidRPr="00025AF3">
              <w:t>Viên hoàn mềm</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660406E" w14:textId="77777777" w:rsidR="009711C1" w:rsidRPr="00025AF3" w:rsidRDefault="009711C1" w:rsidP="00371463">
            <w:pPr>
              <w:widowControl w:val="0"/>
              <w:autoSpaceDE w:val="0"/>
              <w:autoSpaceDN w:val="0"/>
              <w:adjustRightInd w:val="0"/>
              <w:ind w:left="44" w:right="145"/>
              <w:jc w:val="both"/>
            </w:pPr>
            <w:r w:rsidRPr="00025AF3">
              <w:t>Hoàn mềm, mật hoàn</w:t>
            </w:r>
          </w:p>
        </w:tc>
      </w:tr>
      <w:tr w:rsidR="009711C1" w:rsidRPr="00025AF3" w14:paraId="202E63C2"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1F2D7BE" w14:textId="77777777" w:rsidR="009711C1" w:rsidRPr="00025AF3" w:rsidRDefault="009711C1" w:rsidP="00371463">
            <w:pPr>
              <w:widowControl w:val="0"/>
              <w:autoSpaceDE w:val="0"/>
              <w:autoSpaceDN w:val="0"/>
              <w:adjustRightInd w:val="0"/>
              <w:ind w:right="59"/>
              <w:jc w:val="center"/>
            </w:pPr>
            <w:r w:rsidRPr="00025AF3">
              <w:t>1.6</w:t>
            </w:r>
          </w:p>
        </w:tc>
        <w:tc>
          <w:tcPr>
            <w:tcW w:w="1456" w:type="pct"/>
            <w:tcBorders>
              <w:top w:val="single" w:sz="2" w:space="0" w:color="auto"/>
              <w:left w:val="single" w:sz="2" w:space="0" w:color="auto"/>
              <w:bottom w:val="single" w:sz="2" w:space="0" w:color="auto"/>
              <w:right w:val="single" w:sz="2" w:space="0" w:color="auto"/>
            </w:tcBorders>
            <w:vAlign w:val="center"/>
            <w:hideMark/>
          </w:tcPr>
          <w:p w14:paraId="3C4B8F6E" w14:textId="77777777" w:rsidR="009711C1" w:rsidRPr="00025AF3" w:rsidRDefault="009711C1" w:rsidP="00371463">
            <w:pPr>
              <w:widowControl w:val="0"/>
              <w:autoSpaceDE w:val="0"/>
              <w:autoSpaceDN w:val="0"/>
              <w:adjustRightInd w:val="0"/>
              <w:ind w:left="24" w:right="97"/>
              <w:jc w:val="both"/>
            </w:pPr>
            <w:r w:rsidRPr="00025AF3">
              <w:t>Viên bao tan ở ruột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39CA4F05" w14:textId="77777777" w:rsidR="009711C1" w:rsidRPr="00025AF3" w:rsidRDefault="009711C1" w:rsidP="00371463">
            <w:pPr>
              <w:widowControl w:val="0"/>
              <w:autoSpaceDE w:val="0"/>
              <w:autoSpaceDN w:val="0"/>
              <w:adjustRightInd w:val="0"/>
              <w:ind w:left="44" w:right="145"/>
              <w:jc w:val="both"/>
            </w:pPr>
            <w:r w:rsidRPr="00025AF3">
              <w:t>Viên nén/viên nén bao phim/viên nang cứng/viên nang mềm bao tan ở ruột (hoặc bao tan trong ruột hoặc bao kháng dịch vị hoặc chứa pellet/hạt/vi hạt bao tan trong ruột hoặc bao kháng dịch vị)</w:t>
            </w:r>
          </w:p>
          <w:p w14:paraId="2146476A" w14:textId="77777777" w:rsidR="009711C1" w:rsidRPr="00025AF3" w:rsidRDefault="009711C1" w:rsidP="00371463">
            <w:pPr>
              <w:widowControl w:val="0"/>
              <w:autoSpaceDE w:val="0"/>
              <w:autoSpaceDN w:val="0"/>
              <w:adjustRightInd w:val="0"/>
              <w:ind w:left="44" w:right="145"/>
              <w:jc w:val="both"/>
            </w:pPr>
            <w:r w:rsidRPr="00025AF3">
              <w:rPr>
                <w:b/>
                <w:bCs/>
                <w:i/>
                <w:iCs/>
                <w:u w:val="single"/>
              </w:rPr>
              <w:t>Ghi chú:</w:t>
            </w:r>
            <w:r w:rsidRPr="00025AF3">
              <w:rPr>
                <w:b/>
                <w:bCs/>
                <w:i/>
                <w:iCs/>
              </w:rPr>
              <w:t xml:space="preserve"> </w:t>
            </w:r>
            <w:r w:rsidRPr="00025AF3">
              <w:t>Các dạng bào chế ở mục này được dự thầu với các dạng bào chế ở mục 1.1</w:t>
            </w:r>
          </w:p>
        </w:tc>
      </w:tr>
      <w:tr w:rsidR="009711C1" w:rsidRPr="00025AF3" w14:paraId="41F60116"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EB5D06F" w14:textId="77777777" w:rsidR="009711C1" w:rsidRPr="00025AF3" w:rsidRDefault="009711C1" w:rsidP="00371463">
            <w:pPr>
              <w:widowControl w:val="0"/>
              <w:autoSpaceDE w:val="0"/>
              <w:autoSpaceDN w:val="0"/>
              <w:adjustRightInd w:val="0"/>
              <w:ind w:right="59"/>
              <w:jc w:val="center"/>
            </w:pPr>
            <w:r w:rsidRPr="00025AF3">
              <w:t>1.7</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00A0CB1" w14:textId="77777777" w:rsidR="009711C1" w:rsidRPr="00025AF3" w:rsidRDefault="009711C1" w:rsidP="00371463">
            <w:pPr>
              <w:widowControl w:val="0"/>
              <w:autoSpaceDE w:val="0"/>
              <w:autoSpaceDN w:val="0"/>
              <w:adjustRightInd w:val="0"/>
              <w:ind w:left="24" w:right="97"/>
              <w:jc w:val="both"/>
            </w:pPr>
            <w:r w:rsidRPr="00025AF3">
              <w:t>Viên giải phóng có kiểm soát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C959806" w14:textId="77777777" w:rsidR="009711C1" w:rsidRPr="00025AF3" w:rsidRDefault="009711C1" w:rsidP="00371463">
            <w:pPr>
              <w:widowControl w:val="0"/>
              <w:autoSpaceDE w:val="0"/>
              <w:autoSpaceDN w:val="0"/>
              <w:adjustRightInd w:val="0"/>
              <w:ind w:left="44" w:right="145"/>
              <w:jc w:val="both"/>
            </w:pPr>
            <w:r w:rsidRPr="00025AF3">
              <w:t>Viên/viên nén/viên nang giải phóng kéo dài, viên/viên nén/viên nang phóng thích chậm, viên chứa hạt/pellet/vi hạt giải phóng kéo dài, viên/viên nén giải phóng biến đổi, viên/viên nén/ viên nang giải phóng hoạt chất theo chương trình, viên/viên nén/ viên nang giải phóng tại đích, viên nang cứng dạng lidose.</w:t>
            </w:r>
          </w:p>
        </w:tc>
      </w:tr>
      <w:tr w:rsidR="009711C1" w:rsidRPr="00025AF3" w14:paraId="20F4BD30"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59479D8" w14:textId="77777777" w:rsidR="009711C1" w:rsidRPr="00025AF3" w:rsidRDefault="009711C1" w:rsidP="00371463">
            <w:pPr>
              <w:widowControl w:val="0"/>
              <w:autoSpaceDE w:val="0"/>
              <w:autoSpaceDN w:val="0"/>
              <w:adjustRightInd w:val="0"/>
              <w:ind w:right="59"/>
              <w:jc w:val="center"/>
            </w:pPr>
            <w:r w:rsidRPr="00025AF3">
              <w:t>1.8</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C130691" w14:textId="77777777" w:rsidR="009711C1" w:rsidRPr="00025AF3" w:rsidRDefault="009711C1" w:rsidP="00371463">
            <w:pPr>
              <w:widowControl w:val="0"/>
              <w:autoSpaceDE w:val="0"/>
              <w:autoSpaceDN w:val="0"/>
              <w:adjustRightInd w:val="0"/>
              <w:ind w:left="24" w:right="97"/>
              <w:jc w:val="both"/>
            </w:pPr>
            <w:r w:rsidRPr="00025AF3">
              <w:t>Viên hòa tan nhanh</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0EFE43D" w14:textId="77777777" w:rsidR="009711C1" w:rsidRPr="00025AF3" w:rsidRDefault="009711C1" w:rsidP="00371463">
            <w:pPr>
              <w:widowControl w:val="0"/>
              <w:autoSpaceDE w:val="0"/>
              <w:autoSpaceDN w:val="0"/>
              <w:adjustRightInd w:val="0"/>
              <w:ind w:left="44" w:right="145"/>
              <w:jc w:val="both"/>
            </w:pPr>
            <w:r w:rsidRPr="00025AF3">
              <w:t xml:space="preserve">Viên/viên nén hòa tan </w:t>
            </w:r>
            <w:r w:rsidRPr="00025AF3">
              <w:rPr>
                <w:vertAlign w:val="superscript"/>
              </w:rPr>
              <w:t>(*)</w:t>
            </w:r>
            <w:r w:rsidRPr="00025AF3">
              <w:t xml:space="preserve">, viên/viên nén rã nhanh (đông khô, thăng hoa, in 3D…) </w:t>
            </w:r>
            <w:r w:rsidRPr="00025AF3">
              <w:rPr>
                <w:vertAlign w:val="superscript"/>
              </w:rPr>
              <w:t>(*)</w:t>
            </w:r>
            <w:r w:rsidRPr="00025AF3">
              <w:t xml:space="preserve">, viên đông khô </w:t>
            </w:r>
            <w:r w:rsidRPr="00025AF3">
              <w:rPr>
                <w:vertAlign w:val="superscript"/>
              </w:rPr>
              <w:t>(*)</w:t>
            </w:r>
            <w:r w:rsidRPr="00025AF3">
              <w:t xml:space="preserve">, viên/viên nén tan trong miệng </w:t>
            </w:r>
            <w:r w:rsidRPr="00025AF3">
              <w:rPr>
                <w:vertAlign w:val="superscript"/>
              </w:rPr>
              <w:t>(*)</w:t>
            </w:r>
            <w:r w:rsidRPr="00025AF3">
              <w:t xml:space="preserve">, viên/viên nén phân tán </w:t>
            </w:r>
            <w:r w:rsidRPr="00025AF3">
              <w:rPr>
                <w:vertAlign w:val="superscript"/>
              </w:rPr>
              <w:t>(*).</w:t>
            </w:r>
          </w:p>
          <w:p w14:paraId="0E139982" w14:textId="77777777" w:rsidR="009711C1" w:rsidRPr="00025AF3" w:rsidRDefault="009711C1" w:rsidP="00371463">
            <w:pPr>
              <w:widowControl w:val="0"/>
              <w:autoSpaceDE w:val="0"/>
              <w:autoSpaceDN w:val="0"/>
              <w:adjustRightInd w:val="0"/>
              <w:ind w:left="44" w:right="145"/>
              <w:jc w:val="both"/>
            </w:pPr>
            <w:r w:rsidRPr="00025AF3">
              <w:rPr>
                <w:b/>
                <w:bCs/>
                <w:i/>
                <w:iCs/>
                <w:u w:val="single"/>
              </w:rPr>
              <w:t>Ghi chú:</w:t>
            </w:r>
            <w:r w:rsidRPr="00025AF3">
              <w:rPr>
                <w:b/>
                <w:bCs/>
                <w:i/>
                <w:iCs/>
              </w:rPr>
              <w:t xml:space="preserve"> </w:t>
            </w:r>
            <w:r w:rsidRPr="00025AF3">
              <w:t>Các dạng bào chế ở mục này được dự thầu với các dạng bào chế ở mục 1.1</w:t>
            </w:r>
          </w:p>
        </w:tc>
      </w:tr>
      <w:tr w:rsidR="009711C1" w:rsidRPr="00025AF3" w14:paraId="7F9843CB"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80A98D0" w14:textId="77777777" w:rsidR="009711C1" w:rsidRPr="00025AF3" w:rsidRDefault="009711C1" w:rsidP="00371463">
            <w:pPr>
              <w:widowControl w:val="0"/>
              <w:autoSpaceDE w:val="0"/>
              <w:autoSpaceDN w:val="0"/>
              <w:adjustRightInd w:val="0"/>
              <w:ind w:right="59"/>
              <w:jc w:val="center"/>
            </w:pPr>
            <w:r w:rsidRPr="00025AF3">
              <w:t>1.9</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99558DC" w14:textId="77777777" w:rsidR="009711C1" w:rsidRPr="00025AF3" w:rsidRDefault="009711C1" w:rsidP="00371463">
            <w:pPr>
              <w:widowControl w:val="0"/>
              <w:autoSpaceDE w:val="0"/>
              <w:autoSpaceDN w:val="0"/>
              <w:adjustRightInd w:val="0"/>
              <w:ind w:left="24" w:right="97"/>
              <w:jc w:val="both"/>
            </w:pPr>
            <w:r w:rsidRPr="00025AF3">
              <w:t>Viên sủi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17EEAA7" w14:textId="77777777" w:rsidR="009711C1" w:rsidRPr="00025AF3" w:rsidRDefault="009711C1" w:rsidP="00371463">
            <w:pPr>
              <w:widowControl w:val="0"/>
              <w:autoSpaceDE w:val="0"/>
              <w:autoSpaceDN w:val="0"/>
              <w:adjustRightInd w:val="0"/>
              <w:ind w:left="44" w:right="145"/>
              <w:jc w:val="both"/>
            </w:pPr>
            <w:r w:rsidRPr="00025AF3">
              <w:t>Viên/viên nén sủi.</w:t>
            </w:r>
          </w:p>
          <w:p w14:paraId="2CFCF6E4" w14:textId="77777777" w:rsidR="009711C1" w:rsidRPr="00025AF3" w:rsidRDefault="009711C1" w:rsidP="00371463">
            <w:pPr>
              <w:widowControl w:val="0"/>
              <w:autoSpaceDE w:val="0"/>
              <w:autoSpaceDN w:val="0"/>
              <w:adjustRightInd w:val="0"/>
              <w:ind w:left="44" w:right="145"/>
              <w:jc w:val="both"/>
            </w:pPr>
            <w:r w:rsidRPr="00025AF3">
              <w:rPr>
                <w:b/>
                <w:bCs/>
                <w:i/>
                <w:iCs/>
                <w:u w:val="single"/>
              </w:rPr>
              <w:t>Ghi chú:</w:t>
            </w:r>
            <w:r w:rsidRPr="00025AF3">
              <w:rPr>
                <w:b/>
                <w:bCs/>
                <w:i/>
                <w:iCs/>
              </w:rPr>
              <w:t xml:space="preserve"> </w:t>
            </w:r>
            <w:r w:rsidRPr="00025AF3">
              <w:t>Dạng bào chế ở mục này được dự thầu với các dạng bào chế ở mục 1.1</w:t>
            </w:r>
          </w:p>
        </w:tc>
      </w:tr>
      <w:tr w:rsidR="009711C1" w:rsidRPr="00025AF3" w14:paraId="0001E110"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0F6DC114" w14:textId="77777777" w:rsidR="009711C1" w:rsidRPr="00025AF3" w:rsidRDefault="009711C1" w:rsidP="00371463">
            <w:pPr>
              <w:widowControl w:val="0"/>
              <w:autoSpaceDE w:val="0"/>
              <w:autoSpaceDN w:val="0"/>
              <w:adjustRightInd w:val="0"/>
              <w:ind w:right="59"/>
              <w:jc w:val="center"/>
            </w:pPr>
            <w:r w:rsidRPr="00025AF3">
              <w:t>1.10</w:t>
            </w:r>
          </w:p>
        </w:tc>
        <w:tc>
          <w:tcPr>
            <w:tcW w:w="1456" w:type="pct"/>
            <w:tcBorders>
              <w:top w:val="single" w:sz="2" w:space="0" w:color="auto"/>
              <w:left w:val="single" w:sz="2" w:space="0" w:color="auto"/>
              <w:bottom w:val="single" w:sz="2" w:space="0" w:color="auto"/>
              <w:right w:val="single" w:sz="2" w:space="0" w:color="auto"/>
            </w:tcBorders>
            <w:vAlign w:val="center"/>
            <w:hideMark/>
          </w:tcPr>
          <w:p w14:paraId="0094D956" w14:textId="77777777" w:rsidR="009711C1" w:rsidRPr="00025AF3" w:rsidRDefault="009711C1" w:rsidP="00371463">
            <w:pPr>
              <w:widowControl w:val="0"/>
              <w:autoSpaceDE w:val="0"/>
              <w:autoSpaceDN w:val="0"/>
              <w:adjustRightInd w:val="0"/>
              <w:ind w:left="24" w:right="97"/>
              <w:jc w:val="both"/>
            </w:pPr>
            <w:r w:rsidRPr="00025AF3">
              <w:t>Viên đặt dưới lưỡi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9626D24" w14:textId="77777777" w:rsidR="009711C1" w:rsidRPr="00025AF3" w:rsidRDefault="009711C1" w:rsidP="00371463">
            <w:pPr>
              <w:widowControl w:val="0"/>
              <w:autoSpaceDE w:val="0"/>
              <w:autoSpaceDN w:val="0"/>
              <w:adjustRightInd w:val="0"/>
              <w:ind w:left="44" w:right="145"/>
              <w:jc w:val="both"/>
            </w:pPr>
            <w:r w:rsidRPr="00025AF3">
              <w:t>Viên/viên nén/viên nang đặt dưới lưỡi (hoặc đặt trong má)</w:t>
            </w:r>
          </w:p>
        </w:tc>
      </w:tr>
      <w:tr w:rsidR="009711C1" w:rsidRPr="00025AF3" w14:paraId="3C0A9B10" w14:textId="77777777" w:rsidTr="004B1C78">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323DFBA" w14:textId="77777777" w:rsidR="009711C1" w:rsidRPr="00025AF3" w:rsidRDefault="009711C1" w:rsidP="00371463">
            <w:pPr>
              <w:widowControl w:val="0"/>
              <w:autoSpaceDE w:val="0"/>
              <w:autoSpaceDN w:val="0"/>
              <w:adjustRightInd w:val="0"/>
              <w:ind w:right="59"/>
              <w:jc w:val="center"/>
            </w:pPr>
            <w:r w:rsidRPr="00025AF3">
              <w:rPr>
                <w:b/>
                <w:bCs/>
              </w:rPr>
              <w:t>2</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24AD642" w14:textId="77777777" w:rsidR="009711C1" w:rsidRPr="00025AF3" w:rsidRDefault="009711C1" w:rsidP="00371463">
            <w:pPr>
              <w:widowControl w:val="0"/>
              <w:autoSpaceDE w:val="0"/>
              <w:autoSpaceDN w:val="0"/>
              <w:adjustRightInd w:val="0"/>
              <w:ind w:left="24" w:right="97"/>
              <w:jc w:val="both"/>
            </w:pPr>
            <w:r w:rsidRPr="00025AF3">
              <w:rPr>
                <w:b/>
                <w:bCs/>
              </w:rPr>
              <w:t>Thuốc uống dạng cốm, bột, hạt, dung dịch, hỗn dịch, siro, nhũ dịch</w:t>
            </w:r>
          </w:p>
        </w:tc>
      </w:tr>
      <w:tr w:rsidR="009711C1" w:rsidRPr="00025AF3" w14:paraId="23590BF1"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7DEB7CAA" w14:textId="77777777" w:rsidR="009711C1" w:rsidRPr="00025AF3" w:rsidRDefault="009711C1" w:rsidP="00371463">
            <w:pPr>
              <w:widowControl w:val="0"/>
              <w:autoSpaceDE w:val="0"/>
              <w:autoSpaceDN w:val="0"/>
              <w:adjustRightInd w:val="0"/>
              <w:ind w:right="59"/>
              <w:jc w:val="center"/>
            </w:pPr>
            <w:r w:rsidRPr="00025AF3">
              <w:t>2.1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E1A8D61" w14:textId="77777777" w:rsidR="009711C1" w:rsidRPr="00025AF3" w:rsidRDefault="009711C1" w:rsidP="00371463">
            <w:pPr>
              <w:widowControl w:val="0"/>
              <w:autoSpaceDE w:val="0"/>
              <w:autoSpaceDN w:val="0"/>
              <w:adjustRightInd w:val="0"/>
              <w:ind w:left="24" w:right="97"/>
              <w:jc w:val="both"/>
            </w:pPr>
            <w:r w:rsidRPr="00025AF3">
              <w:t>Bột/cốm/hạt pha uống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BAE9362" w14:textId="77777777" w:rsidR="009711C1" w:rsidRPr="00025AF3" w:rsidRDefault="009711C1" w:rsidP="00371463">
            <w:pPr>
              <w:widowControl w:val="0"/>
              <w:autoSpaceDE w:val="0"/>
              <w:autoSpaceDN w:val="0"/>
              <w:adjustRightInd w:val="0"/>
              <w:ind w:left="44" w:right="145"/>
              <w:jc w:val="both"/>
            </w:pPr>
            <w:r w:rsidRPr="00025AF3">
              <w:t>Cốm/ bột/ hạt pha dung dịch uống, cốm/ bột/ hạt pha hỗn dịch uống</w:t>
            </w:r>
          </w:p>
        </w:tc>
      </w:tr>
      <w:tr w:rsidR="009711C1" w:rsidRPr="00025AF3" w14:paraId="2A7B72DB"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A2BE169" w14:textId="77777777" w:rsidR="009711C1" w:rsidRPr="00025AF3" w:rsidRDefault="009711C1" w:rsidP="00371463">
            <w:pPr>
              <w:widowControl w:val="0"/>
              <w:autoSpaceDE w:val="0"/>
              <w:autoSpaceDN w:val="0"/>
              <w:adjustRightInd w:val="0"/>
              <w:ind w:right="59"/>
              <w:jc w:val="center"/>
            </w:pPr>
            <w:r w:rsidRPr="00025AF3">
              <w:t>2.2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0735035" w14:textId="77777777" w:rsidR="009711C1" w:rsidRPr="00025AF3" w:rsidRDefault="009711C1" w:rsidP="00371463">
            <w:pPr>
              <w:widowControl w:val="0"/>
              <w:autoSpaceDE w:val="0"/>
              <w:autoSpaceDN w:val="0"/>
              <w:adjustRightInd w:val="0"/>
              <w:ind w:left="24" w:right="97"/>
              <w:jc w:val="both"/>
            </w:pPr>
            <w:r w:rsidRPr="00025AF3">
              <w:t>Dung dịch/ hỗn dịch/ nhũ dịch uống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2D90402" w14:textId="77777777" w:rsidR="009711C1" w:rsidRPr="00025AF3" w:rsidRDefault="009711C1" w:rsidP="00371463">
            <w:pPr>
              <w:widowControl w:val="0"/>
              <w:autoSpaceDE w:val="0"/>
              <w:autoSpaceDN w:val="0"/>
              <w:adjustRightInd w:val="0"/>
              <w:ind w:left="44" w:right="145"/>
              <w:jc w:val="both"/>
            </w:pPr>
            <w:r w:rsidRPr="00025AF3">
              <w:t>Dung dịch uống, hỗn dịch uống, nhũ tương (nhũ dịch) uống, siro, Elixir, cao thuốc uống, cồn thuốc uống, rượu thuốc uống</w:t>
            </w:r>
          </w:p>
        </w:tc>
      </w:tr>
      <w:tr w:rsidR="009711C1" w:rsidRPr="00025AF3" w14:paraId="732404D4"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5CF202E4" w14:textId="77777777" w:rsidR="009711C1" w:rsidRPr="00025AF3" w:rsidRDefault="009711C1" w:rsidP="00371463">
            <w:pPr>
              <w:widowControl w:val="0"/>
              <w:autoSpaceDE w:val="0"/>
              <w:autoSpaceDN w:val="0"/>
              <w:adjustRightInd w:val="0"/>
              <w:ind w:right="59"/>
              <w:jc w:val="center"/>
            </w:pPr>
            <w:r w:rsidRPr="00025AF3">
              <w:t>2.3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B65BBAB" w14:textId="77777777" w:rsidR="009711C1" w:rsidRPr="00025AF3" w:rsidRDefault="009711C1" w:rsidP="00371463">
            <w:pPr>
              <w:widowControl w:val="0"/>
              <w:autoSpaceDE w:val="0"/>
              <w:autoSpaceDN w:val="0"/>
              <w:adjustRightInd w:val="0"/>
              <w:ind w:left="24" w:right="97"/>
              <w:jc w:val="both"/>
            </w:pPr>
            <w:r w:rsidRPr="00025AF3">
              <w:t>Bột/cốm/hạt pha uống hòa tan nhanh</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8DD7CF8" w14:textId="77777777" w:rsidR="009711C1" w:rsidRPr="00025AF3" w:rsidRDefault="009711C1" w:rsidP="00371463">
            <w:pPr>
              <w:widowControl w:val="0"/>
              <w:autoSpaceDE w:val="0"/>
              <w:autoSpaceDN w:val="0"/>
              <w:adjustRightInd w:val="0"/>
              <w:ind w:left="44" w:right="145"/>
              <w:jc w:val="both"/>
            </w:pPr>
            <w:r w:rsidRPr="00025AF3">
              <w:t>Cốm sủi bọt/ bột sủi bọt/ hạt sủi bọt để pha dung dịch hoặc hỗn dịch uống</w:t>
            </w:r>
          </w:p>
          <w:p w14:paraId="040FF483" w14:textId="77777777" w:rsidR="009711C1" w:rsidRPr="00025AF3" w:rsidRDefault="009711C1" w:rsidP="00371463">
            <w:pPr>
              <w:widowControl w:val="0"/>
              <w:autoSpaceDE w:val="0"/>
              <w:autoSpaceDN w:val="0"/>
              <w:adjustRightInd w:val="0"/>
              <w:ind w:left="44" w:right="145"/>
              <w:jc w:val="both"/>
            </w:pPr>
            <w:r w:rsidRPr="00025AF3">
              <w:rPr>
                <w:b/>
                <w:bCs/>
                <w:i/>
                <w:iCs/>
                <w:u w:val="single"/>
              </w:rPr>
              <w:lastRenderedPageBreak/>
              <w:t>Ghi chú:</w:t>
            </w:r>
            <w:r w:rsidRPr="00025AF3">
              <w:rPr>
                <w:b/>
                <w:bCs/>
                <w:i/>
                <w:iCs/>
              </w:rPr>
              <w:t xml:space="preserve"> </w:t>
            </w:r>
            <w:r w:rsidRPr="00025AF3">
              <w:t>Các dạng bào chế ở mục này được dự thầu với các dạng bào chế ở mục 2.1</w:t>
            </w:r>
          </w:p>
        </w:tc>
      </w:tr>
      <w:tr w:rsidR="009711C1" w:rsidRPr="00025AF3" w14:paraId="5B72FB66"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47DA1E8B" w14:textId="77777777" w:rsidR="009711C1" w:rsidRPr="00025AF3" w:rsidRDefault="009711C1" w:rsidP="00371463">
            <w:pPr>
              <w:widowControl w:val="0"/>
              <w:autoSpaceDE w:val="0"/>
              <w:autoSpaceDN w:val="0"/>
              <w:adjustRightInd w:val="0"/>
              <w:ind w:right="59"/>
              <w:jc w:val="center"/>
            </w:pPr>
            <w:r w:rsidRPr="00025AF3">
              <w:lastRenderedPageBreak/>
              <w:t>2.4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5D29922" w14:textId="77777777" w:rsidR="009711C1" w:rsidRPr="00025AF3" w:rsidRDefault="009711C1" w:rsidP="00371463">
            <w:pPr>
              <w:widowControl w:val="0"/>
              <w:autoSpaceDE w:val="0"/>
              <w:autoSpaceDN w:val="0"/>
              <w:adjustRightInd w:val="0"/>
              <w:ind w:left="24" w:right="97"/>
              <w:jc w:val="both"/>
            </w:pPr>
            <w:r w:rsidRPr="00025AF3">
              <w:t>Bột/cốm/hạt pha uống kháng dịch vị</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B4970A3" w14:textId="77777777" w:rsidR="009711C1" w:rsidRPr="00025AF3" w:rsidRDefault="009711C1" w:rsidP="00371463">
            <w:pPr>
              <w:widowControl w:val="0"/>
              <w:autoSpaceDE w:val="0"/>
              <w:autoSpaceDN w:val="0"/>
              <w:adjustRightInd w:val="0"/>
              <w:ind w:left="44" w:right="145"/>
              <w:jc w:val="both"/>
            </w:pPr>
            <w:r w:rsidRPr="00025AF3">
              <w:t>Cốm/bột/hạt kháng dịch vị hoặc bao tan ở ruột</w:t>
            </w:r>
          </w:p>
        </w:tc>
      </w:tr>
      <w:tr w:rsidR="009711C1" w:rsidRPr="00025AF3" w14:paraId="43C76E88"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5235E41" w14:textId="77777777" w:rsidR="009711C1" w:rsidRPr="00025AF3" w:rsidRDefault="009711C1" w:rsidP="00371463">
            <w:pPr>
              <w:widowControl w:val="0"/>
              <w:autoSpaceDE w:val="0"/>
              <w:autoSpaceDN w:val="0"/>
              <w:adjustRightInd w:val="0"/>
              <w:ind w:right="59"/>
              <w:jc w:val="center"/>
            </w:pPr>
            <w:r w:rsidRPr="00025AF3">
              <w:t>2.5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8E3DA87" w14:textId="77777777" w:rsidR="009711C1" w:rsidRPr="00025AF3" w:rsidRDefault="009711C1" w:rsidP="00371463">
            <w:pPr>
              <w:widowControl w:val="0"/>
              <w:autoSpaceDE w:val="0"/>
              <w:autoSpaceDN w:val="0"/>
              <w:adjustRightInd w:val="0"/>
              <w:ind w:left="24" w:right="97"/>
              <w:jc w:val="both"/>
            </w:pPr>
            <w:r w:rsidRPr="00025AF3">
              <w:t>Bột/cốm/hạt pha uống giải phóng có kiểm soát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8432AA2" w14:textId="77777777" w:rsidR="009711C1" w:rsidRPr="00025AF3" w:rsidRDefault="009711C1" w:rsidP="00371463">
            <w:pPr>
              <w:widowControl w:val="0"/>
              <w:autoSpaceDE w:val="0"/>
              <w:autoSpaceDN w:val="0"/>
              <w:adjustRightInd w:val="0"/>
              <w:ind w:left="44" w:right="145"/>
              <w:jc w:val="both"/>
            </w:pPr>
            <w:r w:rsidRPr="00025AF3">
              <w:t>Cốm/bột/hạt bao giải phóng có kiểm soát hoặc phóng thích kéo dài</w:t>
            </w:r>
          </w:p>
        </w:tc>
      </w:tr>
      <w:tr w:rsidR="009711C1" w:rsidRPr="00025AF3" w14:paraId="096F5AFD" w14:textId="77777777" w:rsidTr="004B1C78">
        <w:trPr>
          <w:trHeight w:val="482"/>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4E81D9D" w14:textId="77777777" w:rsidR="009711C1" w:rsidRPr="00025AF3" w:rsidRDefault="009711C1" w:rsidP="00371463">
            <w:pPr>
              <w:widowControl w:val="0"/>
              <w:autoSpaceDE w:val="0"/>
              <w:autoSpaceDN w:val="0"/>
              <w:adjustRightInd w:val="0"/>
              <w:ind w:right="59"/>
              <w:jc w:val="center"/>
            </w:pPr>
            <w:r w:rsidRPr="00025AF3">
              <w:rPr>
                <w:b/>
                <w:bCs/>
              </w:rPr>
              <w:t>3</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7C4F171" w14:textId="77777777" w:rsidR="009711C1" w:rsidRPr="00025AF3" w:rsidRDefault="009711C1" w:rsidP="00371463">
            <w:pPr>
              <w:widowControl w:val="0"/>
              <w:autoSpaceDE w:val="0"/>
              <w:autoSpaceDN w:val="0"/>
              <w:adjustRightInd w:val="0"/>
              <w:ind w:left="24" w:right="97"/>
              <w:jc w:val="both"/>
            </w:pPr>
            <w:r w:rsidRPr="00025AF3">
              <w:rPr>
                <w:b/>
                <w:bCs/>
              </w:rPr>
              <w:t>Thuốc tác dụng tại miệng</w:t>
            </w:r>
          </w:p>
        </w:tc>
      </w:tr>
      <w:tr w:rsidR="009711C1" w:rsidRPr="00025AF3" w14:paraId="71015EED"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00254B6" w14:textId="77777777" w:rsidR="009711C1" w:rsidRPr="00025AF3" w:rsidRDefault="009711C1" w:rsidP="00371463">
            <w:pPr>
              <w:widowControl w:val="0"/>
              <w:autoSpaceDE w:val="0"/>
              <w:autoSpaceDN w:val="0"/>
              <w:adjustRightInd w:val="0"/>
              <w:ind w:right="59"/>
              <w:jc w:val="center"/>
            </w:pPr>
            <w:r w:rsidRPr="00025AF3">
              <w:t>3.1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4787174" w14:textId="77777777" w:rsidR="009711C1" w:rsidRPr="00025AF3" w:rsidRDefault="009711C1" w:rsidP="00371463">
            <w:pPr>
              <w:widowControl w:val="0"/>
              <w:autoSpaceDE w:val="0"/>
              <w:autoSpaceDN w:val="0"/>
              <w:adjustRightInd w:val="0"/>
              <w:ind w:left="24" w:right="97"/>
              <w:jc w:val="both"/>
            </w:pPr>
            <w:r w:rsidRPr="00025AF3">
              <w:t>Thuốc kết dính niêm mạc miệng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BA556D7" w14:textId="77777777" w:rsidR="009711C1" w:rsidRPr="00025AF3" w:rsidRDefault="009711C1" w:rsidP="00371463">
            <w:pPr>
              <w:widowControl w:val="0"/>
              <w:autoSpaceDE w:val="0"/>
              <w:autoSpaceDN w:val="0"/>
              <w:adjustRightInd w:val="0"/>
              <w:ind w:left="44" w:right="145"/>
              <w:jc w:val="both"/>
            </w:pPr>
            <w:r w:rsidRPr="00025AF3">
              <w:t>Viên/màng/miếng dán kết dính niêm mạc miệng, màng đặt dưới lưỡi (hoặc đặt trong má)</w:t>
            </w:r>
          </w:p>
        </w:tc>
      </w:tr>
      <w:tr w:rsidR="009711C1" w:rsidRPr="00025AF3" w14:paraId="1B0606DA"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5CA3AEB8" w14:textId="77777777" w:rsidR="009711C1" w:rsidRPr="00025AF3" w:rsidRDefault="009711C1" w:rsidP="00371463">
            <w:pPr>
              <w:widowControl w:val="0"/>
              <w:autoSpaceDE w:val="0"/>
              <w:autoSpaceDN w:val="0"/>
              <w:adjustRightInd w:val="0"/>
              <w:ind w:right="59"/>
              <w:jc w:val="center"/>
            </w:pPr>
            <w:r w:rsidRPr="00025AF3">
              <w:t>3.2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0E72B62B" w14:textId="77777777" w:rsidR="009711C1" w:rsidRPr="00025AF3" w:rsidRDefault="009711C1" w:rsidP="00371463">
            <w:pPr>
              <w:widowControl w:val="0"/>
              <w:autoSpaceDE w:val="0"/>
              <w:autoSpaceDN w:val="0"/>
              <w:adjustRightInd w:val="0"/>
              <w:ind w:left="24" w:right="97"/>
              <w:jc w:val="both"/>
            </w:pPr>
            <w:r w:rsidRPr="00025AF3">
              <w:t>Thuốc tác dụng tại niêm mạc miệng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1C3439F" w14:textId="77777777" w:rsidR="009711C1" w:rsidRPr="00025AF3" w:rsidRDefault="009711C1" w:rsidP="00371463">
            <w:pPr>
              <w:widowControl w:val="0"/>
              <w:autoSpaceDE w:val="0"/>
              <w:autoSpaceDN w:val="0"/>
              <w:adjustRightInd w:val="0"/>
              <w:ind w:left="44" w:right="145"/>
              <w:jc w:val="both"/>
            </w:pPr>
            <w:r w:rsidRPr="00025AF3">
              <w:t>Dung dịch, hỗn dịch, bột nhão, miếng dán, gel bôi/rơ miệng, xịt niêm mạc miệng, thuốc súc miệng, vệ sinh khoang miệng, thuốc cốm, thuốc bột.</w:t>
            </w:r>
          </w:p>
        </w:tc>
      </w:tr>
      <w:tr w:rsidR="009711C1" w:rsidRPr="00025AF3" w14:paraId="76C308B0" w14:textId="77777777" w:rsidTr="004B1C78">
        <w:trPr>
          <w:trHeight w:val="424"/>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14195BD" w14:textId="77777777" w:rsidR="009711C1" w:rsidRPr="00025AF3" w:rsidRDefault="009711C1" w:rsidP="00371463">
            <w:pPr>
              <w:widowControl w:val="0"/>
              <w:autoSpaceDE w:val="0"/>
              <w:autoSpaceDN w:val="0"/>
              <w:adjustRightInd w:val="0"/>
              <w:ind w:right="59"/>
              <w:jc w:val="center"/>
            </w:pPr>
            <w:r w:rsidRPr="00025AF3">
              <w:rPr>
                <w:b/>
                <w:bCs/>
              </w:rPr>
              <w:t>4</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C1A4482" w14:textId="77777777" w:rsidR="009711C1" w:rsidRPr="00025AF3" w:rsidRDefault="009711C1" w:rsidP="00371463">
            <w:pPr>
              <w:widowControl w:val="0"/>
              <w:autoSpaceDE w:val="0"/>
              <w:autoSpaceDN w:val="0"/>
              <w:adjustRightInd w:val="0"/>
              <w:ind w:left="24" w:right="97"/>
              <w:jc w:val="both"/>
            </w:pPr>
            <w:r w:rsidRPr="00025AF3">
              <w:rPr>
                <w:b/>
                <w:bCs/>
              </w:rPr>
              <w:t>Thuốc xịt, phun mù, hít</w:t>
            </w:r>
          </w:p>
        </w:tc>
      </w:tr>
      <w:tr w:rsidR="009711C1" w:rsidRPr="00025AF3" w14:paraId="1DF6C1A0"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3331437F" w14:textId="77777777" w:rsidR="009711C1" w:rsidRPr="00025AF3" w:rsidRDefault="009711C1" w:rsidP="00371463">
            <w:pPr>
              <w:widowControl w:val="0"/>
              <w:autoSpaceDE w:val="0"/>
              <w:autoSpaceDN w:val="0"/>
              <w:adjustRightInd w:val="0"/>
              <w:ind w:right="59"/>
              <w:jc w:val="center"/>
            </w:pPr>
            <w:r w:rsidRPr="00025AF3">
              <w:t>4.1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03F726D9" w14:textId="77777777" w:rsidR="009711C1" w:rsidRPr="00025AF3" w:rsidRDefault="009711C1" w:rsidP="00371463">
            <w:pPr>
              <w:widowControl w:val="0"/>
              <w:autoSpaceDE w:val="0"/>
              <w:autoSpaceDN w:val="0"/>
              <w:adjustRightInd w:val="0"/>
              <w:ind w:left="24" w:right="97"/>
              <w:jc w:val="both"/>
            </w:pPr>
            <w:r w:rsidRPr="00025AF3">
              <w:t>Dung dịch/hỗn dịch khí dung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3B99FFCA" w14:textId="77777777" w:rsidR="009711C1" w:rsidRPr="00025AF3" w:rsidRDefault="009711C1" w:rsidP="00371463">
            <w:pPr>
              <w:widowControl w:val="0"/>
              <w:autoSpaceDE w:val="0"/>
              <w:autoSpaceDN w:val="0"/>
              <w:adjustRightInd w:val="0"/>
              <w:ind w:left="44" w:right="145"/>
              <w:jc w:val="both"/>
            </w:pPr>
            <w:r w:rsidRPr="00025AF3">
              <w:t>Dung dịch khí dung, hỗn dịch khí dung</w:t>
            </w:r>
          </w:p>
        </w:tc>
      </w:tr>
      <w:tr w:rsidR="009711C1" w:rsidRPr="00025AF3" w14:paraId="65871347"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E6ED76A" w14:textId="77777777" w:rsidR="009711C1" w:rsidRPr="00025AF3" w:rsidRDefault="009711C1" w:rsidP="00371463">
            <w:pPr>
              <w:widowControl w:val="0"/>
              <w:autoSpaceDE w:val="0"/>
              <w:autoSpaceDN w:val="0"/>
              <w:adjustRightInd w:val="0"/>
              <w:ind w:right="59"/>
              <w:jc w:val="center"/>
            </w:pPr>
            <w:r w:rsidRPr="00025AF3">
              <w:t>4.2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D4AD181" w14:textId="77777777" w:rsidR="009711C1" w:rsidRPr="00025AF3" w:rsidRDefault="009711C1" w:rsidP="00371463">
            <w:pPr>
              <w:widowControl w:val="0"/>
              <w:autoSpaceDE w:val="0"/>
              <w:autoSpaceDN w:val="0"/>
              <w:adjustRightInd w:val="0"/>
              <w:ind w:left="24" w:right="97"/>
              <w:jc w:val="both"/>
            </w:pPr>
            <w:r w:rsidRPr="00025AF3">
              <w:t>Thuốc hít định liều/ phun mù định liều</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A540D17" w14:textId="77777777" w:rsidR="009711C1" w:rsidRPr="00025AF3" w:rsidRDefault="009711C1" w:rsidP="00371463">
            <w:pPr>
              <w:widowControl w:val="0"/>
              <w:autoSpaceDE w:val="0"/>
              <w:autoSpaceDN w:val="0"/>
              <w:adjustRightInd w:val="0"/>
              <w:ind w:left="44" w:right="145"/>
              <w:jc w:val="both"/>
            </w:pPr>
            <w:r w:rsidRPr="00025AF3">
              <w:t>Thuốc phun mù định liều; bột siêu mịn phân liều (chứa trong vỏ nang cứng) kèm dụng cụ để hít hoặc chứa trong thiết bị hít có bộ phận phân liều; dung dịch để hít; bột dùng để hít.</w:t>
            </w:r>
          </w:p>
        </w:tc>
      </w:tr>
      <w:tr w:rsidR="009711C1" w:rsidRPr="00025AF3" w14:paraId="2404D3E4" w14:textId="77777777" w:rsidTr="004B1C78">
        <w:trPr>
          <w:trHeight w:val="450"/>
        </w:trPr>
        <w:tc>
          <w:tcPr>
            <w:tcW w:w="362" w:type="pct"/>
            <w:tcBorders>
              <w:top w:val="single" w:sz="2" w:space="0" w:color="auto"/>
              <w:left w:val="single" w:sz="2" w:space="0" w:color="auto"/>
              <w:bottom w:val="single" w:sz="2" w:space="0" w:color="auto"/>
              <w:right w:val="single" w:sz="2" w:space="0" w:color="auto"/>
            </w:tcBorders>
            <w:vAlign w:val="center"/>
            <w:hideMark/>
          </w:tcPr>
          <w:p w14:paraId="09FB8887" w14:textId="77777777" w:rsidR="009711C1" w:rsidRPr="00025AF3" w:rsidRDefault="009711C1" w:rsidP="00371463">
            <w:pPr>
              <w:widowControl w:val="0"/>
              <w:autoSpaceDE w:val="0"/>
              <w:autoSpaceDN w:val="0"/>
              <w:adjustRightInd w:val="0"/>
              <w:ind w:right="59"/>
              <w:jc w:val="center"/>
            </w:pPr>
            <w:r w:rsidRPr="00025AF3">
              <w:t>4.3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1B14E94" w14:textId="77777777" w:rsidR="009711C1" w:rsidRPr="00025AF3" w:rsidRDefault="009711C1" w:rsidP="00371463">
            <w:pPr>
              <w:widowControl w:val="0"/>
              <w:autoSpaceDE w:val="0"/>
              <w:autoSpaceDN w:val="0"/>
              <w:adjustRightInd w:val="0"/>
              <w:ind w:left="24" w:right="97"/>
              <w:jc w:val="both"/>
            </w:pPr>
            <w:r w:rsidRPr="00025AF3">
              <w:t>Thuốc xịt họng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A204BB2" w14:textId="77777777" w:rsidR="009711C1" w:rsidRPr="00025AF3" w:rsidRDefault="009711C1" w:rsidP="00371463">
            <w:pPr>
              <w:widowControl w:val="0"/>
              <w:autoSpaceDE w:val="0"/>
              <w:autoSpaceDN w:val="0"/>
              <w:adjustRightInd w:val="0"/>
              <w:ind w:left="44" w:right="145"/>
              <w:jc w:val="both"/>
            </w:pPr>
            <w:r w:rsidRPr="00025AF3">
              <w:t>Dung dịch/ hỗn dịch xịt họng</w:t>
            </w:r>
          </w:p>
        </w:tc>
      </w:tr>
      <w:tr w:rsidR="009711C1" w:rsidRPr="00025AF3" w14:paraId="74F1FADC" w14:textId="77777777" w:rsidTr="004B1C78">
        <w:trPr>
          <w:trHeight w:val="428"/>
        </w:trPr>
        <w:tc>
          <w:tcPr>
            <w:tcW w:w="362" w:type="pct"/>
            <w:tcBorders>
              <w:top w:val="single" w:sz="2" w:space="0" w:color="auto"/>
              <w:left w:val="single" w:sz="2" w:space="0" w:color="auto"/>
              <w:bottom w:val="single" w:sz="2" w:space="0" w:color="auto"/>
              <w:right w:val="single" w:sz="2" w:space="0" w:color="auto"/>
            </w:tcBorders>
            <w:vAlign w:val="center"/>
            <w:hideMark/>
          </w:tcPr>
          <w:p w14:paraId="68419EB4" w14:textId="77777777" w:rsidR="009711C1" w:rsidRPr="00025AF3" w:rsidRDefault="009711C1" w:rsidP="00371463">
            <w:pPr>
              <w:widowControl w:val="0"/>
              <w:autoSpaceDE w:val="0"/>
              <w:autoSpaceDN w:val="0"/>
              <w:adjustRightInd w:val="0"/>
              <w:ind w:right="59"/>
              <w:jc w:val="center"/>
            </w:pPr>
            <w:r w:rsidRPr="00025AF3">
              <w:t>4.4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3872472B" w14:textId="77777777" w:rsidR="009711C1" w:rsidRPr="00025AF3" w:rsidRDefault="009711C1" w:rsidP="00371463">
            <w:pPr>
              <w:widowControl w:val="0"/>
              <w:autoSpaceDE w:val="0"/>
              <w:autoSpaceDN w:val="0"/>
              <w:adjustRightInd w:val="0"/>
              <w:ind w:left="24" w:right="97"/>
              <w:jc w:val="both"/>
            </w:pPr>
            <w:r w:rsidRPr="00025AF3">
              <w:t>Thuốc xịt mũi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321060E" w14:textId="77777777" w:rsidR="009711C1" w:rsidRPr="00025AF3" w:rsidRDefault="009711C1" w:rsidP="00371463">
            <w:pPr>
              <w:widowControl w:val="0"/>
              <w:autoSpaceDE w:val="0"/>
              <w:autoSpaceDN w:val="0"/>
              <w:adjustRightInd w:val="0"/>
              <w:ind w:left="44" w:right="145"/>
              <w:jc w:val="both"/>
            </w:pPr>
            <w:r w:rsidRPr="00025AF3">
              <w:t>Dung dịch/ hỗn dịch xịt mũi;</w:t>
            </w:r>
          </w:p>
        </w:tc>
      </w:tr>
      <w:tr w:rsidR="009711C1" w:rsidRPr="00025AF3" w14:paraId="06C21686"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0231B779" w14:textId="77777777" w:rsidR="009711C1" w:rsidRPr="00025AF3" w:rsidRDefault="009711C1" w:rsidP="00371463">
            <w:pPr>
              <w:widowControl w:val="0"/>
              <w:autoSpaceDE w:val="0"/>
              <w:autoSpaceDN w:val="0"/>
              <w:adjustRightInd w:val="0"/>
              <w:ind w:right="59"/>
              <w:jc w:val="center"/>
            </w:pPr>
            <w:r w:rsidRPr="00025AF3">
              <w:t>4.5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8583FA6" w14:textId="77777777" w:rsidR="009711C1" w:rsidRPr="00025AF3" w:rsidRDefault="009711C1" w:rsidP="00371463">
            <w:pPr>
              <w:widowControl w:val="0"/>
              <w:autoSpaceDE w:val="0"/>
              <w:autoSpaceDN w:val="0"/>
              <w:adjustRightInd w:val="0"/>
              <w:ind w:left="24" w:right="97"/>
              <w:jc w:val="both"/>
            </w:pPr>
            <w:r w:rsidRPr="00025AF3">
              <w:t>Thuốc xịt ngoài da</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C8EA0F7" w14:textId="77777777" w:rsidR="009711C1" w:rsidRPr="00025AF3" w:rsidRDefault="009711C1" w:rsidP="00371463">
            <w:pPr>
              <w:widowControl w:val="0"/>
              <w:autoSpaceDE w:val="0"/>
              <w:autoSpaceDN w:val="0"/>
              <w:adjustRightInd w:val="0"/>
              <w:ind w:left="44" w:right="145"/>
              <w:jc w:val="both"/>
            </w:pPr>
            <w:r w:rsidRPr="00025AF3">
              <w:t>Dung dịch/ hỗn dịch xịt ngoài da; Gel xịt ngoài da.</w:t>
            </w:r>
          </w:p>
        </w:tc>
      </w:tr>
      <w:tr w:rsidR="009711C1" w:rsidRPr="00025AF3" w14:paraId="27AB92FA" w14:textId="77777777" w:rsidTr="004B1C78">
        <w:trPr>
          <w:trHeight w:val="462"/>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EE6D0A5" w14:textId="77777777" w:rsidR="009711C1" w:rsidRPr="00025AF3" w:rsidRDefault="009711C1" w:rsidP="00371463">
            <w:pPr>
              <w:widowControl w:val="0"/>
              <w:autoSpaceDE w:val="0"/>
              <w:autoSpaceDN w:val="0"/>
              <w:adjustRightInd w:val="0"/>
              <w:ind w:right="59"/>
              <w:jc w:val="center"/>
            </w:pPr>
            <w:r w:rsidRPr="00025AF3">
              <w:rPr>
                <w:b/>
                <w:bCs/>
              </w:rPr>
              <w:t>5</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7DF2C19" w14:textId="77777777" w:rsidR="009711C1" w:rsidRPr="00025AF3" w:rsidRDefault="009711C1" w:rsidP="00371463">
            <w:pPr>
              <w:widowControl w:val="0"/>
              <w:autoSpaceDE w:val="0"/>
              <w:autoSpaceDN w:val="0"/>
              <w:adjustRightInd w:val="0"/>
              <w:ind w:left="24" w:right="97"/>
              <w:jc w:val="both"/>
            </w:pPr>
            <w:r w:rsidRPr="00025AF3">
              <w:rPr>
                <w:b/>
                <w:bCs/>
              </w:rPr>
              <w:t>Thuốc nhỏ mắt, mũi, tai</w:t>
            </w:r>
          </w:p>
        </w:tc>
      </w:tr>
      <w:tr w:rsidR="009711C1" w:rsidRPr="00025AF3" w14:paraId="1380D7A6"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7C3236C4" w14:textId="77777777" w:rsidR="009711C1" w:rsidRPr="00025AF3" w:rsidRDefault="009711C1" w:rsidP="00371463">
            <w:pPr>
              <w:widowControl w:val="0"/>
              <w:autoSpaceDE w:val="0"/>
              <w:autoSpaceDN w:val="0"/>
              <w:adjustRightInd w:val="0"/>
              <w:ind w:right="59"/>
              <w:jc w:val="center"/>
            </w:pPr>
            <w:r w:rsidRPr="00025AF3">
              <w:t>5.1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2D6BF504" w14:textId="77777777" w:rsidR="009711C1" w:rsidRPr="00025AF3" w:rsidRDefault="009711C1" w:rsidP="00371463">
            <w:pPr>
              <w:widowControl w:val="0"/>
              <w:autoSpaceDE w:val="0"/>
              <w:autoSpaceDN w:val="0"/>
              <w:adjustRightInd w:val="0"/>
              <w:ind w:left="24" w:right="97"/>
              <w:jc w:val="both"/>
            </w:pPr>
            <w:r w:rsidRPr="00025AF3">
              <w:t>Thuốc nhỏ mắt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21A35F04" w14:textId="77777777" w:rsidR="009711C1" w:rsidRPr="00025AF3" w:rsidRDefault="009711C1" w:rsidP="00371463">
            <w:pPr>
              <w:widowControl w:val="0"/>
              <w:autoSpaceDE w:val="0"/>
              <w:autoSpaceDN w:val="0"/>
              <w:adjustRightInd w:val="0"/>
              <w:ind w:left="44" w:right="145"/>
              <w:jc w:val="both"/>
            </w:pPr>
            <w:r w:rsidRPr="00025AF3">
              <w:t>Dung dịch nhỏ mắt (dung môi nước hoặc dầu); hỗn dịch nhỏ mắt (môi trường phân tán nước hoặc dầu); nhũ tương nhỏ mắt; bột vô khuẩn để pha dung dịch hoặc hỗn dịch nhỏ mắt;</w:t>
            </w:r>
          </w:p>
        </w:tc>
      </w:tr>
      <w:tr w:rsidR="009711C1" w:rsidRPr="00025AF3" w14:paraId="4F9D7902"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50DDC1D0" w14:textId="77777777" w:rsidR="009711C1" w:rsidRPr="00025AF3" w:rsidRDefault="009711C1" w:rsidP="00371463">
            <w:pPr>
              <w:widowControl w:val="0"/>
              <w:autoSpaceDE w:val="0"/>
              <w:autoSpaceDN w:val="0"/>
              <w:adjustRightInd w:val="0"/>
              <w:ind w:right="59"/>
              <w:jc w:val="center"/>
            </w:pPr>
            <w:r w:rsidRPr="00025AF3">
              <w:t>5.2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6611F7A" w14:textId="77777777" w:rsidR="009711C1" w:rsidRPr="00025AF3" w:rsidRDefault="009711C1" w:rsidP="00371463">
            <w:pPr>
              <w:widowControl w:val="0"/>
              <w:autoSpaceDE w:val="0"/>
              <w:autoSpaceDN w:val="0"/>
              <w:adjustRightInd w:val="0"/>
              <w:ind w:left="24" w:right="97"/>
              <w:jc w:val="both"/>
            </w:pPr>
            <w:r w:rsidRPr="00025AF3">
              <w:t>Thuốc tra mắt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37018022" w14:textId="77777777" w:rsidR="009711C1" w:rsidRPr="00025AF3" w:rsidRDefault="009711C1" w:rsidP="00371463">
            <w:pPr>
              <w:widowControl w:val="0"/>
              <w:autoSpaceDE w:val="0"/>
              <w:autoSpaceDN w:val="0"/>
              <w:adjustRightInd w:val="0"/>
              <w:ind w:left="44" w:right="145"/>
              <w:jc w:val="both"/>
            </w:pPr>
            <w:r w:rsidRPr="00025AF3">
              <w:t>Thuốc mỡ/gel/cream tra mắt, bôi mí mắt.</w:t>
            </w:r>
          </w:p>
        </w:tc>
      </w:tr>
      <w:tr w:rsidR="009711C1" w:rsidRPr="00025AF3" w14:paraId="4A9CCE5B"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73827B4" w14:textId="77777777" w:rsidR="009711C1" w:rsidRPr="00025AF3" w:rsidRDefault="009711C1" w:rsidP="00371463">
            <w:pPr>
              <w:widowControl w:val="0"/>
              <w:autoSpaceDE w:val="0"/>
              <w:autoSpaceDN w:val="0"/>
              <w:adjustRightInd w:val="0"/>
              <w:ind w:right="59"/>
              <w:jc w:val="center"/>
            </w:pPr>
            <w:r w:rsidRPr="00025AF3">
              <w:t>5.3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0580665" w14:textId="77777777" w:rsidR="009711C1" w:rsidRPr="00025AF3" w:rsidRDefault="009711C1" w:rsidP="00371463">
            <w:pPr>
              <w:widowControl w:val="0"/>
              <w:autoSpaceDE w:val="0"/>
              <w:autoSpaceDN w:val="0"/>
              <w:adjustRightInd w:val="0"/>
              <w:ind w:left="24" w:right="97"/>
              <w:jc w:val="both"/>
            </w:pPr>
            <w:r w:rsidRPr="00025AF3">
              <w:t>Thuốc nhỏ mắt tác dụng kéo dài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BFA4101" w14:textId="77777777" w:rsidR="009711C1" w:rsidRPr="00025AF3" w:rsidRDefault="009711C1" w:rsidP="00371463">
            <w:pPr>
              <w:widowControl w:val="0"/>
              <w:autoSpaceDE w:val="0"/>
              <w:autoSpaceDN w:val="0"/>
              <w:adjustRightInd w:val="0"/>
              <w:ind w:left="44" w:right="145"/>
              <w:jc w:val="both"/>
            </w:pPr>
            <w:r w:rsidRPr="00025AF3">
              <w:t>Dung dịch/hỗn dịch/nhũ tương tác dụng kéo dài (dùng polyme, dầu, phức, nano) dùng cho nhãn khoa.</w:t>
            </w:r>
          </w:p>
        </w:tc>
      </w:tr>
      <w:tr w:rsidR="009711C1" w:rsidRPr="00025AF3" w14:paraId="2D6A843C"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7CA550CC" w14:textId="77777777" w:rsidR="009711C1" w:rsidRPr="00025AF3" w:rsidRDefault="009711C1" w:rsidP="00371463">
            <w:pPr>
              <w:widowControl w:val="0"/>
              <w:autoSpaceDE w:val="0"/>
              <w:autoSpaceDN w:val="0"/>
              <w:adjustRightInd w:val="0"/>
              <w:ind w:right="59"/>
              <w:jc w:val="center"/>
            </w:pPr>
            <w:r w:rsidRPr="00025AF3">
              <w:t>5.4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D1996D8" w14:textId="77777777" w:rsidR="009711C1" w:rsidRPr="00025AF3" w:rsidRDefault="009711C1" w:rsidP="00371463">
            <w:pPr>
              <w:widowControl w:val="0"/>
              <w:autoSpaceDE w:val="0"/>
              <w:autoSpaceDN w:val="0"/>
              <w:adjustRightInd w:val="0"/>
              <w:ind w:left="24" w:right="97"/>
              <w:jc w:val="both"/>
            </w:pPr>
            <w:r w:rsidRPr="00025AF3">
              <w:t>Hệ cài đặt vào mắt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9BCDCAD" w14:textId="77777777" w:rsidR="009711C1" w:rsidRPr="00025AF3" w:rsidRDefault="009711C1" w:rsidP="00371463">
            <w:pPr>
              <w:widowControl w:val="0"/>
              <w:autoSpaceDE w:val="0"/>
              <w:autoSpaceDN w:val="0"/>
              <w:adjustRightInd w:val="0"/>
              <w:ind w:left="44" w:right="145"/>
              <w:jc w:val="both"/>
            </w:pPr>
            <w:r w:rsidRPr="00025AF3">
              <w:t>Hệ cài đặt vào mắt, implant tiêm trong dịch kính</w:t>
            </w:r>
          </w:p>
        </w:tc>
      </w:tr>
      <w:tr w:rsidR="009711C1" w:rsidRPr="00025AF3" w14:paraId="42CB679C"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A5FABCA" w14:textId="77777777" w:rsidR="009711C1" w:rsidRPr="00025AF3" w:rsidRDefault="009711C1" w:rsidP="00371463">
            <w:pPr>
              <w:widowControl w:val="0"/>
              <w:autoSpaceDE w:val="0"/>
              <w:autoSpaceDN w:val="0"/>
              <w:adjustRightInd w:val="0"/>
              <w:ind w:right="59"/>
              <w:jc w:val="center"/>
            </w:pPr>
            <w:r w:rsidRPr="00025AF3">
              <w:t>5.5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34E54D9" w14:textId="77777777" w:rsidR="009711C1" w:rsidRPr="00025AF3" w:rsidRDefault="009711C1" w:rsidP="00371463">
            <w:pPr>
              <w:widowControl w:val="0"/>
              <w:autoSpaceDE w:val="0"/>
              <w:autoSpaceDN w:val="0"/>
              <w:adjustRightInd w:val="0"/>
              <w:ind w:left="24" w:right="97"/>
              <w:jc w:val="both"/>
            </w:pPr>
            <w:r w:rsidRPr="00025AF3">
              <w:t>Thuốc nhỏ mũi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F19FB53" w14:textId="77777777" w:rsidR="009711C1" w:rsidRPr="00025AF3" w:rsidRDefault="009711C1" w:rsidP="00371463">
            <w:pPr>
              <w:widowControl w:val="0"/>
              <w:autoSpaceDE w:val="0"/>
              <w:autoSpaceDN w:val="0"/>
              <w:adjustRightInd w:val="0"/>
              <w:ind w:left="44" w:right="145"/>
              <w:jc w:val="both"/>
            </w:pPr>
            <w:r w:rsidRPr="00025AF3">
              <w:t>Dung dịch nhỏ mũi (dung môi nước hoặc dầu), hỗn dịch nhỏ mũi (môi trường phân tán nước hoặc dầu), bột để pha dung dịch hoặc hỗn dịch nhỏ mũi</w:t>
            </w:r>
          </w:p>
        </w:tc>
      </w:tr>
      <w:tr w:rsidR="009711C1" w:rsidRPr="00025AF3" w14:paraId="731D1A75"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05297F4" w14:textId="77777777" w:rsidR="009711C1" w:rsidRPr="00025AF3" w:rsidRDefault="009711C1" w:rsidP="00371463">
            <w:pPr>
              <w:widowControl w:val="0"/>
              <w:autoSpaceDE w:val="0"/>
              <w:autoSpaceDN w:val="0"/>
              <w:adjustRightInd w:val="0"/>
              <w:ind w:right="59"/>
              <w:jc w:val="center"/>
            </w:pPr>
            <w:r w:rsidRPr="00025AF3">
              <w:t>5.6</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B9C1BAB" w14:textId="77777777" w:rsidR="009711C1" w:rsidRPr="00025AF3" w:rsidRDefault="009711C1" w:rsidP="00371463">
            <w:pPr>
              <w:widowControl w:val="0"/>
              <w:autoSpaceDE w:val="0"/>
              <w:autoSpaceDN w:val="0"/>
              <w:adjustRightInd w:val="0"/>
              <w:ind w:left="24" w:right="97"/>
              <w:jc w:val="both"/>
            </w:pPr>
            <w:r w:rsidRPr="00025AF3">
              <w:t>Thuốc rửa mũi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3EDE5985" w14:textId="77777777" w:rsidR="009711C1" w:rsidRPr="00025AF3" w:rsidRDefault="009711C1" w:rsidP="00371463">
            <w:pPr>
              <w:widowControl w:val="0"/>
              <w:autoSpaceDE w:val="0"/>
              <w:autoSpaceDN w:val="0"/>
              <w:adjustRightInd w:val="0"/>
              <w:ind w:left="44" w:right="145"/>
              <w:jc w:val="both"/>
            </w:pPr>
            <w:r w:rsidRPr="00025AF3">
              <w:t>Bột pha dung dịch, dung dịch, hỗn dịch rửa mũi hoặc vệ sinh mũi.</w:t>
            </w:r>
          </w:p>
        </w:tc>
      </w:tr>
      <w:tr w:rsidR="009711C1" w:rsidRPr="00025AF3" w14:paraId="38C2BEDA"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3E8CDDDC" w14:textId="77777777" w:rsidR="009711C1" w:rsidRPr="00025AF3" w:rsidRDefault="009711C1" w:rsidP="00371463">
            <w:pPr>
              <w:widowControl w:val="0"/>
              <w:autoSpaceDE w:val="0"/>
              <w:autoSpaceDN w:val="0"/>
              <w:adjustRightInd w:val="0"/>
              <w:ind w:right="59"/>
              <w:jc w:val="center"/>
            </w:pPr>
            <w:r w:rsidRPr="00025AF3">
              <w:t>5.7</w:t>
            </w:r>
          </w:p>
        </w:tc>
        <w:tc>
          <w:tcPr>
            <w:tcW w:w="1456" w:type="pct"/>
            <w:tcBorders>
              <w:top w:val="single" w:sz="2" w:space="0" w:color="auto"/>
              <w:left w:val="single" w:sz="2" w:space="0" w:color="auto"/>
              <w:bottom w:val="single" w:sz="2" w:space="0" w:color="auto"/>
              <w:right w:val="single" w:sz="2" w:space="0" w:color="auto"/>
            </w:tcBorders>
            <w:vAlign w:val="center"/>
            <w:hideMark/>
          </w:tcPr>
          <w:p w14:paraId="3D28155E" w14:textId="77777777" w:rsidR="009711C1" w:rsidRPr="00025AF3" w:rsidRDefault="009711C1" w:rsidP="00371463">
            <w:pPr>
              <w:widowControl w:val="0"/>
              <w:autoSpaceDE w:val="0"/>
              <w:autoSpaceDN w:val="0"/>
              <w:adjustRightInd w:val="0"/>
              <w:ind w:left="24" w:right="97"/>
              <w:jc w:val="both"/>
            </w:pPr>
            <w:r w:rsidRPr="00025AF3">
              <w:t>Thuốc nhỏ tai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5C885D3" w14:textId="77777777" w:rsidR="009711C1" w:rsidRPr="00025AF3" w:rsidRDefault="009711C1" w:rsidP="00371463">
            <w:pPr>
              <w:widowControl w:val="0"/>
              <w:autoSpaceDE w:val="0"/>
              <w:autoSpaceDN w:val="0"/>
              <w:adjustRightInd w:val="0"/>
              <w:ind w:left="44" w:right="145"/>
              <w:jc w:val="both"/>
            </w:pPr>
            <w:r w:rsidRPr="00025AF3">
              <w:t>Dung dịch nhỏ tai (dung môi nước hoặc dầu), hỗn dịch nhỏ tai (môi trường phân tán nước hoặc dầu), bột để pha dung dịch hoặc hỗn dịch nhỏ tai</w:t>
            </w:r>
          </w:p>
        </w:tc>
      </w:tr>
      <w:tr w:rsidR="009711C1" w:rsidRPr="00025AF3" w14:paraId="45EB1E45" w14:textId="77777777" w:rsidTr="004B1C78">
        <w:trPr>
          <w:trHeight w:val="514"/>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2208AD0" w14:textId="77777777" w:rsidR="009711C1" w:rsidRPr="00025AF3" w:rsidRDefault="009711C1" w:rsidP="00371463">
            <w:pPr>
              <w:widowControl w:val="0"/>
              <w:autoSpaceDE w:val="0"/>
              <w:autoSpaceDN w:val="0"/>
              <w:adjustRightInd w:val="0"/>
              <w:ind w:right="59"/>
              <w:jc w:val="center"/>
            </w:pPr>
            <w:r w:rsidRPr="00025AF3">
              <w:rPr>
                <w:b/>
                <w:bCs/>
              </w:rPr>
              <w:t>6</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57A0A54" w14:textId="77777777" w:rsidR="009711C1" w:rsidRPr="00025AF3" w:rsidRDefault="009711C1" w:rsidP="00371463">
            <w:pPr>
              <w:widowControl w:val="0"/>
              <w:autoSpaceDE w:val="0"/>
              <w:autoSpaceDN w:val="0"/>
              <w:adjustRightInd w:val="0"/>
              <w:ind w:left="24" w:right="97"/>
              <w:jc w:val="both"/>
            </w:pPr>
            <w:r w:rsidRPr="00025AF3">
              <w:rPr>
                <w:b/>
                <w:bCs/>
              </w:rPr>
              <w:t>Thuốc tiêm, tiêm truyền</w:t>
            </w:r>
          </w:p>
        </w:tc>
      </w:tr>
      <w:tr w:rsidR="009711C1" w:rsidRPr="00025AF3" w14:paraId="6866ABA9"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7F50A2A" w14:textId="77777777" w:rsidR="009711C1" w:rsidRPr="00025AF3" w:rsidRDefault="009711C1" w:rsidP="00371463">
            <w:pPr>
              <w:widowControl w:val="0"/>
              <w:autoSpaceDE w:val="0"/>
              <w:autoSpaceDN w:val="0"/>
              <w:adjustRightInd w:val="0"/>
              <w:ind w:right="59"/>
              <w:jc w:val="center"/>
            </w:pPr>
            <w:r w:rsidRPr="00025AF3">
              <w:t>6.1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3E93E9F0" w14:textId="77777777" w:rsidR="009711C1" w:rsidRPr="00025AF3" w:rsidRDefault="009711C1" w:rsidP="00371463">
            <w:pPr>
              <w:widowControl w:val="0"/>
              <w:autoSpaceDE w:val="0"/>
              <w:autoSpaceDN w:val="0"/>
              <w:adjustRightInd w:val="0"/>
              <w:ind w:left="24" w:right="97"/>
              <w:jc w:val="both"/>
            </w:pPr>
            <w:r w:rsidRPr="00025AF3">
              <w:t>Thuốc tiêm</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B827F9E" w14:textId="77777777" w:rsidR="009711C1" w:rsidRPr="00025AF3" w:rsidRDefault="009711C1" w:rsidP="00371463">
            <w:pPr>
              <w:widowControl w:val="0"/>
              <w:autoSpaceDE w:val="0"/>
              <w:autoSpaceDN w:val="0"/>
              <w:adjustRightInd w:val="0"/>
              <w:ind w:left="44" w:right="145"/>
              <w:jc w:val="both"/>
            </w:pPr>
            <w:r w:rsidRPr="00025AF3">
              <w:t>Dung dịch tiêm (dung môi nước hoặc dầu), hỗn dịch tiêm (môi trường phân tán nước hoặc dầu), nhũ tương/nhũ dịch tiêm; bột pha tiêm (bột pha dung dịch tiêm hoặc bột pha hỗn dịch tiêm); dung dịch đậm đặc pha tiêm</w:t>
            </w:r>
            <w:r w:rsidRPr="00025AF3">
              <w:rPr>
                <w:vertAlign w:val="superscript"/>
              </w:rPr>
              <w:t>(*)</w:t>
            </w:r>
          </w:p>
        </w:tc>
      </w:tr>
      <w:tr w:rsidR="009711C1" w:rsidRPr="00025AF3" w14:paraId="7B7C3292"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45D45560" w14:textId="77777777" w:rsidR="009711C1" w:rsidRPr="00025AF3" w:rsidRDefault="009711C1" w:rsidP="00371463">
            <w:pPr>
              <w:widowControl w:val="0"/>
              <w:autoSpaceDE w:val="0"/>
              <w:autoSpaceDN w:val="0"/>
              <w:adjustRightInd w:val="0"/>
              <w:ind w:right="59"/>
              <w:jc w:val="center"/>
            </w:pPr>
            <w:r w:rsidRPr="00025AF3">
              <w:t>6.</w:t>
            </w:r>
            <w:r w:rsidR="00EC2FB7" w:rsidRPr="00025AF3">
              <w:t>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DDC1BB0" w14:textId="77777777" w:rsidR="009711C1" w:rsidRPr="00025AF3" w:rsidRDefault="009711C1" w:rsidP="00371463">
            <w:pPr>
              <w:widowControl w:val="0"/>
              <w:autoSpaceDE w:val="0"/>
              <w:autoSpaceDN w:val="0"/>
              <w:adjustRightInd w:val="0"/>
              <w:ind w:left="24" w:right="97"/>
              <w:jc w:val="both"/>
            </w:pPr>
            <w:r w:rsidRPr="00025AF3">
              <w:t>Thuốc tiêm đông khô</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01F2AA6" w14:textId="77777777" w:rsidR="009711C1" w:rsidRPr="00025AF3" w:rsidRDefault="009711C1" w:rsidP="00371463">
            <w:pPr>
              <w:widowControl w:val="0"/>
              <w:autoSpaceDE w:val="0"/>
              <w:autoSpaceDN w:val="0"/>
              <w:adjustRightInd w:val="0"/>
              <w:ind w:left="44" w:right="145"/>
              <w:jc w:val="both"/>
            </w:pPr>
            <w:r w:rsidRPr="00025AF3">
              <w:t>Thuốc tiêm đông khô, bột đông khô pha tiêm</w:t>
            </w:r>
          </w:p>
          <w:p w14:paraId="46B3D196" w14:textId="77777777" w:rsidR="009711C1" w:rsidRPr="00025AF3" w:rsidRDefault="009711C1" w:rsidP="00371463">
            <w:pPr>
              <w:widowControl w:val="0"/>
              <w:autoSpaceDE w:val="0"/>
              <w:autoSpaceDN w:val="0"/>
              <w:adjustRightInd w:val="0"/>
              <w:ind w:left="44" w:right="145"/>
              <w:jc w:val="both"/>
            </w:pPr>
            <w:r w:rsidRPr="00025AF3">
              <w:rPr>
                <w:b/>
                <w:bCs/>
                <w:i/>
                <w:iCs/>
                <w:u w:val="single"/>
              </w:rPr>
              <w:t>Ghi chú:</w:t>
            </w:r>
            <w:r w:rsidRPr="00025AF3">
              <w:rPr>
                <w:b/>
                <w:bCs/>
                <w:i/>
                <w:iCs/>
              </w:rPr>
              <w:t xml:space="preserve"> </w:t>
            </w:r>
            <w:r w:rsidRPr="00025AF3">
              <w:t>Các dạng bào chế ở mục này được dự thầu với các dạng bào chế ở mục 6.1</w:t>
            </w:r>
          </w:p>
        </w:tc>
      </w:tr>
      <w:tr w:rsidR="009711C1" w:rsidRPr="00025AF3" w14:paraId="09EBAD3A"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6ACF36A" w14:textId="77777777" w:rsidR="009711C1" w:rsidRPr="00025AF3" w:rsidRDefault="009711C1" w:rsidP="00371463">
            <w:pPr>
              <w:widowControl w:val="0"/>
              <w:autoSpaceDE w:val="0"/>
              <w:autoSpaceDN w:val="0"/>
              <w:adjustRightInd w:val="0"/>
              <w:ind w:right="59"/>
              <w:jc w:val="center"/>
            </w:pPr>
            <w:r w:rsidRPr="00025AF3">
              <w:lastRenderedPageBreak/>
              <w:t>6.</w:t>
            </w:r>
            <w:r w:rsidR="00EC2FB7" w:rsidRPr="00025AF3">
              <w:t>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4030466" w14:textId="77777777" w:rsidR="009711C1" w:rsidRPr="00025AF3" w:rsidRDefault="009711C1" w:rsidP="00371463">
            <w:pPr>
              <w:widowControl w:val="0"/>
              <w:autoSpaceDE w:val="0"/>
              <w:autoSpaceDN w:val="0"/>
              <w:adjustRightInd w:val="0"/>
              <w:ind w:left="24" w:right="97"/>
              <w:jc w:val="both"/>
            </w:pPr>
            <w:r w:rsidRPr="00025AF3">
              <w:t>Thuốc tiêm liposome/nano/phức hợp lipid</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2CC7D31" w14:textId="77777777" w:rsidR="009711C1" w:rsidRPr="00025AF3" w:rsidRDefault="009711C1" w:rsidP="00371463">
            <w:pPr>
              <w:widowControl w:val="0"/>
              <w:autoSpaceDE w:val="0"/>
              <w:autoSpaceDN w:val="0"/>
              <w:adjustRightInd w:val="0"/>
              <w:ind w:left="44" w:right="145"/>
              <w:jc w:val="both"/>
            </w:pPr>
            <w:r w:rsidRPr="00025AF3">
              <w:t>Thuốc tiêm dạng liposome, thuốc tiêm dưới dạng nano, thuốc tiêm dưới dạng phức hợp lipid</w:t>
            </w:r>
          </w:p>
        </w:tc>
      </w:tr>
      <w:tr w:rsidR="009711C1" w:rsidRPr="00025AF3" w14:paraId="77362E19"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3161372E" w14:textId="77777777" w:rsidR="009711C1" w:rsidRPr="00025AF3" w:rsidRDefault="009711C1" w:rsidP="00371463">
            <w:pPr>
              <w:widowControl w:val="0"/>
              <w:autoSpaceDE w:val="0"/>
              <w:autoSpaceDN w:val="0"/>
              <w:adjustRightInd w:val="0"/>
              <w:ind w:right="59"/>
              <w:jc w:val="center"/>
            </w:pPr>
            <w:r w:rsidRPr="00025AF3">
              <w:t>6.</w:t>
            </w:r>
            <w:r w:rsidR="00EC2FB7" w:rsidRPr="00025AF3">
              <w:t>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98EA085" w14:textId="77777777" w:rsidR="009711C1" w:rsidRPr="00025AF3" w:rsidRDefault="009711C1" w:rsidP="00371463">
            <w:pPr>
              <w:widowControl w:val="0"/>
              <w:autoSpaceDE w:val="0"/>
              <w:autoSpaceDN w:val="0"/>
              <w:adjustRightInd w:val="0"/>
              <w:ind w:left="24" w:right="97"/>
              <w:jc w:val="both"/>
            </w:pPr>
            <w:r w:rsidRPr="00025AF3">
              <w:t>Thuốc tiêm nhãn cầu</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FB11316" w14:textId="77777777" w:rsidR="009711C1" w:rsidRPr="00025AF3" w:rsidRDefault="009711C1" w:rsidP="00371463">
            <w:pPr>
              <w:widowControl w:val="0"/>
              <w:autoSpaceDE w:val="0"/>
              <w:autoSpaceDN w:val="0"/>
              <w:adjustRightInd w:val="0"/>
              <w:ind w:left="44" w:right="145"/>
              <w:jc w:val="both"/>
            </w:pPr>
            <w:r w:rsidRPr="00025AF3">
              <w:t>Thuốc tiêm nhãn cầu, thuốc tiêm dịch kính, thuốc tiêm tiền phòng, thuốc tiêm dưới kết mạc, thuốc tiêm nhu mô giác mạc.</w:t>
            </w:r>
          </w:p>
        </w:tc>
      </w:tr>
      <w:tr w:rsidR="009711C1" w:rsidRPr="00025AF3" w14:paraId="20499D65"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74935FB4" w14:textId="77777777" w:rsidR="009711C1" w:rsidRPr="00025AF3" w:rsidRDefault="009711C1" w:rsidP="00371463">
            <w:pPr>
              <w:widowControl w:val="0"/>
              <w:autoSpaceDE w:val="0"/>
              <w:autoSpaceDN w:val="0"/>
              <w:adjustRightInd w:val="0"/>
              <w:ind w:right="59"/>
              <w:jc w:val="center"/>
            </w:pPr>
            <w:r w:rsidRPr="00025AF3">
              <w:t>6</w:t>
            </w:r>
            <w:r w:rsidR="00EC2FB7" w:rsidRPr="00025AF3">
              <w:t>.5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4CB6883" w14:textId="77777777" w:rsidR="009711C1" w:rsidRPr="00025AF3" w:rsidRDefault="009711C1" w:rsidP="00371463">
            <w:pPr>
              <w:widowControl w:val="0"/>
              <w:autoSpaceDE w:val="0"/>
              <w:autoSpaceDN w:val="0"/>
              <w:adjustRightInd w:val="0"/>
              <w:ind w:left="24" w:right="97"/>
              <w:jc w:val="both"/>
            </w:pPr>
            <w:r w:rsidRPr="00025AF3">
              <w:t>Thuốc tiêm tác dụng kéo dài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A7547A1" w14:textId="77777777" w:rsidR="009711C1" w:rsidRPr="00025AF3" w:rsidRDefault="009711C1" w:rsidP="00371463">
            <w:pPr>
              <w:widowControl w:val="0"/>
              <w:autoSpaceDE w:val="0"/>
              <w:autoSpaceDN w:val="0"/>
              <w:adjustRightInd w:val="0"/>
              <w:ind w:left="44" w:right="145"/>
              <w:jc w:val="both"/>
            </w:pPr>
            <w:r w:rsidRPr="00025AF3">
              <w:t>Thuốc tiêm dạng polyme/gel/vi cầu/nano/hỗn dịch/nhũ tương tác dụng kéo dài</w:t>
            </w:r>
          </w:p>
        </w:tc>
      </w:tr>
      <w:tr w:rsidR="009711C1" w:rsidRPr="00025AF3" w14:paraId="1292CCAE"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4327DE1E" w14:textId="77777777" w:rsidR="009711C1" w:rsidRPr="00025AF3" w:rsidRDefault="009711C1" w:rsidP="00371463">
            <w:pPr>
              <w:widowControl w:val="0"/>
              <w:autoSpaceDE w:val="0"/>
              <w:autoSpaceDN w:val="0"/>
              <w:adjustRightInd w:val="0"/>
              <w:ind w:right="59"/>
              <w:jc w:val="center"/>
            </w:pPr>
            <w:r w:rsidRPr="00025AF3">
              <w:t>6.</w:t>
            </w:r>
            <w:r w:rsidR="00EC2FB7" w:rsidRPr="00025AF3">
              <w:t>6</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B81081A" w14:textId="77777777" w:rsidR="009711C1" w:rsidRPr="00025AF3" w:rsidRDefault="009711C1" w:rsidP="00371463">
            <w:pPr>
              <w:widowControl w:val="0"/>
              <w:autoSpaceDE w:val="0"/>
              <w:autoSpaceDN w:val="0"/>
              <w:adjustRightInd w:val="0"/>
              <w:ind w:left="24" w:right="97"/>
              <w:jc w:val="both"/>
            </w:pPr>
            <w:r w:rsidRPr="00025AF3">
              <w:t>Thuốc tiêm đóng sẵn trong dụng cụ tiêm</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020BA2A" w14:textId="77777777" w:rsidR="009711C1" w:rsidRPr="00025AF3" w:rsidRDefault="009711C1" w:rsidP="00371463">
            <w:pPr>
              <w:widowControl w:val="0"/>
              <w:autoSpaceDE w:val="0"/>
              <w:autoSpaceDN w:val="0"/>
              <w:adjustRightInd w:val="0"/>
              <w:ind w:left="44" w:right="145"/>
              <w:jc w:val="both"/>
            </w:pPr>
            <w:r w:rsidRPr="00025AF3">
              <w:t>Bút tiêm phân liều, bơm tiêm phân liều</w:t>
            </w:r>
          </w:p>
        </w:tc>
      </w:tr>
      <w:tr w:rsidR="009711C1" w:rsidRPr="00025AF3" w14:paraId="0E592362"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4C2E683" w14:textId="77777777" w:rsidR="009711C1" w:rsidRPr="00025AF3" w:rsidRDefault="009711C1" w:rsidP="00371463">
            <w:pPr>
              <w:widowControl w:val="0"/>
              <w:autoSpaceDE w:val="0"/>
              <w:autoSpaceDN w:val="0"/>
              <w:adjustRightInd w:val="0"/>
              <w:ind w:right="59"/>
              <w:jc w:val="center"/>
            </w:pPr>
            <w:r w:rsidRPr="00025AF3">
              <w:t>6.</w:t>
            </w:r>
            <w:r w:rsidR="00EC2FB7" w:rsidRPr="00025AF3">
              <w:t>7</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411E503" w14:textId="77777777" w:rsidR="009711C1" w:rsidRPr="00025AF3" w:rsidRDefault="009711C1" w:rsidP="00371463">
            <w:pPr>
              <w:widowControl w:val="0"/>
              <w:autoSpaceDE w:val="0"/>
              <w:autoSpaceDN w:val="0"/>
              <w:adjustRightInd w:val="0"/>
              <w:ind w:left="24" w:right="97"/>
              <w:jc w:val="both"/>
            </w:pPr>
            <w:r w:rsidRPr="00025AF3">
              <w:t>Thuốc implant (đặt dưới da)</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D8B917D" w14:textId="77777777" w:rsidR="009711C1" w:rsidRPr="00025AF3" w:rsidRDefault="009711C1" w:rsidP="00371463">
            <w:pPr>
              <w:widowControl w:val="0"/>
              <w:autoSpaceDE w:val="0"/>
              <w:autoSpaceDN w:val="0"/>
              <w:adjustRightInd w:val="0"/>
              <w:ind w:left="44" w:right="145"/>
              <w:jc w:val="both"/>
            </w:pPr>
            <w:r w:rsidRPr="00025AF3">
              <w:t>Thuốc implant (đặt dưới da)</w:t>
            </w:r>
          </w:p>
        </w:tc>
      </w:tr>
      <w:tr w:rsidR="009711C1" w:rsidRPr="00025AF3" w14:paraId="7E0088EB"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0CAF1835" w14:textId="77777777" w:rsidR="009711C1" w:rsidRPr="00025AF3" w:rsidRDefault="009711C1" w:rsidP="00371463">
            <w:pPr>
              <w:widowControl w:val="0"/>
              <w:autoSpaceDE w:val="0"/>
              <w:autoSpaceDN w:val="0"/>
              <w:adjustRightInd w:val="0"/>
              <w:ind w:right="59"/>
              <w:jc w:val="center"/>
            </w:pPr>
            <w:r w:rsidRPr="00025AF3">
              <w:t>6.</w:t>
            </w:r>
            <w:r w:rsidR="00EC2FB7" w:rsidRPr="00025AF3">
              <w:t>8</w:t>
            </w:r>
          </w:p>
        </w:tc>
        <w:tc>
          <w:tcPr>
            <w:tcW w:w="1456" w:type="pct"/>
            <w:tcBorders>
              <w:top w:val="single" w:sz="2" w:space="0" w:color="auto"/>
              <w:left w:val="single" w:sz="2" w:space="0" w:color="auto"/>
              <w:bottom w:val="single" w:sz="2" w:space="0" w:color="auto"/>
              <w:right w:val="single" w:sz="2" w:space="0" w:color="auto"/>
            </w:tcBorders>
            <w:vAlign w:val="center"/>
            <w:hideMark/>
          </w:tcPr>
          <w:p w14:paraId="3440662C" w14:textId="77777777" w:rsidR="009711C1" w:rsidRPr="00025AF3" w:rsidRDefault="009711C1" w:rsidP="00371463">
            <w:pPr>
              <w:widowControl w:val="0"/>
              <w:autoSpaceDE w:val="0"/>
              <w:autoSpaceDN w:val="0"/>
              <w:adjustRightInd w:val="0"/>
              <w:ind w:left="24" w:right="97"/>
              <w:jc w:val="both"/>
            </w:pPr>
            <w:r w:rsidRPr="00025AF3">
              <w:t>Thuốc tiêm truyền</w:t>
            </w:r>
          </w:p>
        </w:tc>
        <w:tc>
          <w:tcPr>
            <w:tcW w:w="3182" w:type="pct"/>
            <w:tcBorders>
              <w:top w:val="single" w:sz="2" w:space="0" w:color="auto"/>
              <w:left w:val="single" w:sz="2" w:space="0" w:color="auto"/>
              <w:bottom w:val="single" w:sz="2" w:space="0" w:color="auto"/>
              <w:right w:val="single" w:sz="2" w:space="0" w:color="auto"/>
            </w:tcBorders>
            <w:vAlign w:val="center"/>
            <w:hideMark/>
          </w:tcPr>
          <w:p w14:paraId="259C7350" w14:textId="77777777" w:rsidR="009711C1" w:rsidRPr="00025AF3" w:rsidRDefault="009711C1" w:rsidP="00371463">
            <w:pPr>
              <w:widowControl w:val="0"/>
              <w:autoSpaceDE w:val="0"/>
              <w:autoSpaceDN w:val="0"/>
              <w:adjustRightInd w:val="0"/>
              <w:ind w:left="44" w:right="145"/>
              <w:jc w:val="both"/>
            </w:pPr>
            <w:r w:rsidRPr="00025AF3">
              <w:t>Dung dịch tiêm truyền, nhũ tương/nhũ dịch tiêm truyền, dung dịch đậm đặc pha tiêm truyền</w:t>
            </w:r>
            <w:r w:rsidRPr="00025AF3">
              <w:rPr>
                <w:vertAlign w:val="superscript"/>
              </w:rPr>
              <w:t>(*)</w:t>
            </w:r>
            <w:r w:rsidRPr="00025AF3">
              <w:t xml:space="preserve">, </w:t>
            </w:r>
            <w:r w:rsidRPr="00025AF3">
              <w:rPr>
                <w:b/>
                <w:bCs/>
              </w:rPr>
              <w:t>bột pha tiêm truyền.</w:t>
            </w:r>
          </w:p>
        </w:tc>
      </w:tr>
      <w:tr w:rsidR="009711C1" w:rsidRPr="00025AF3" w14:paraId="257FD028" w14:textId="77777777" w:rsidTr="004B1C78">
        <w:trPr>
          <w:trHeight w:val="484"/>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5919CCC" w14:textId="77777777" w:rsidR="009711C1" w:rsidRPr="00025AF3" w:rsidRDefault="009711C1" w:rsidP="00371463">
            <w:pPr>
              <w:widowControl w:val="0"/>
              <w:autoSpaceDE w:val="0"/>
              <w:autoSpaceDN w:val="0"/>
              <w:adjustRightInd w:val="0"/>
              <w:ind w:right="59"/>
              <w:jc w:val="center"/>
            </w:pPr>
            <w:r w:rsidRPr="00025AF3">
              <w:rPr>
                <w:b/>
                <w:bCs/>
              </w:rPr>
              <w:t>7</w:t>
            </w:r>
          </w:p>
        </w:tc>
        <w:tc>
          <w:tcPr>
            <w:tcW w:w="4638"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E394102" w14:textId="77777777" w:rsidR="009711C1" w:rsidRPr="00025AF3" w:rsidRDefault="009711C1" w:rsidP="00371463">
            <w:pPr>
              <w:widowControl w:val="0"/>
              <w:autoSpaceDE w:val="0"/>
              <w:autoSpaceDN w:val="0"/>
              <w:adjustRightInd w:val="0"/>
              <w:ind w:left="24" w:right="97"/>
              <w:jc w:val="both"/>
            </w:pPr>
            <w:r w:rsidRPr="00025AF3">
              <w:rPr>
                <w:b/>
                <w:bCs/>
              </w:rPr>
              <w:t>Thuốc đặt, thuốc thụt hậu môn, âm đạo, niệu đạo</w:t>
            </w:r>
          </w:p>
        </w:tc>
      </w:tr>
      <w:tr w:rsidR="009711C1" w:rsidRPr="00025AF3" w14:paraId="54CBF545"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33614DB2" w14:textId="77777777" w:rsidR="009711C1" w:rsidRPr="00025AF3" w:rsidRDefault="009711C1" w:rsidP="00371463">
            <w:pPr>
              <w:widowControl w:val="0"/>
              <w:autoSpaceDE w:val="0"/>
              <w:autoSpaceDN w:val="0"/>
              <w:adjustRightInd w:val="0"/>
              <w:ind w:right="59"/>
              <w:jc w:val="center"/>
            </w:pPr>
            <w:r w:rsidRPr="00025AF3">
              <w:t>7.1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36EE8439" w14:textId="77777777" w:rsidR="009711C1" w:rsidRPr="00025AF3" w:rsidRDefault="009711C1" w:rsidP="00371463">
            <w:pPr>
              <w:widowControl w:val="0"/>
              <w:autoSpaceDE w:val="0"/>
              <w:autoSpaceDN w:val="0"/>
              <w:adjustRightInd w:val="0"/>
              <w:ind w:left="24" w:right="97"/>
              <w:jc w:val="both"/>
            </w:pPr>
            <w:r w:rsidRPr="00025AF3">
              <w:t>Viên đặt âm đạo</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7536162" w14:textId="77777777" w:rsidR="009711C1" w:rsidRPr="00025AF3" w:rsidRDefault="009711C1" w:rsidP="00371463">
            <w:pPr>
              <w:widowControl w:val="0"/>
              <w:autoSpaceDE w:val="0"/>
              <w:autoSpaceDN w:val="0"/>
              <w:adjustRightInd w:val="0"/>
              <w:ind w:left="44" w:right="145"/>
              <w:jc w:val="both"/>
            </w:pPr>
            <w:r w:rsidRPr="00025AF3">
              <w:t>Viên/ viên nén đặt âm đạo, viên nang đặt âm đạo, sản phẩm bán rắn đặt âm đạo (viên đạn đặt âm đạo, viên trứng đặt âm đạo).</w:t>
            </w:r>
          </w:p>
        </w:tc>
      </w:tr>
      <w:tr w:rsidR="009711C1" w:rsidRPr="00025AF3" w14:paraId="24D69593"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F8D3DE5" w14:textId="77777777" w:rsidR="009711C1" w:rsidRPr="00025AF3" w:rsidRDefault="009711C1" w:rsidP="00371463">
            <w:pPr>
              <w:widowControl w:val="0"/>
              <w:autoSpaceDE w:val="0"/>
              <w:autoSpaceDN w:val="0"/>
              <w:adjustRightInd w:val="0"/>
              <w:ind w:right="59"/>
              <w:jc w:val="center"/>
            </w:pPr>
            <w:r w:rsidRPr="00025AF3">
              <w:t>7.2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88C4E43" w14:textId="77777777" w:rsidR="009711C1" w:rsidRPr="00025AF3" w:rsidRDefault="009711C1" w:rsidP="00371463">
            <w:pPr>
              <w:widowControl w:val="0"/>
              <w:autoSpaceDE w:val="0"/>
              <w:autoSpaceDN w:val="0"/>
              <w:adjustRightInd w:val="0"/>
              <w:ind w:left="24" w:right="97"/>
              <w:jc w:val="both"/>
            </w:pPr>
            <w:r w:rsidRPr="00025AF3">
              <w:t>Thuốc thụt âm đạo</w:t>
            </w:r>
          </w:p>
        </w:tc>
        <w:tc>
          <w:tcPr>
            <w:tcW w:w="3182" w:type="pct"/>
            <w:tcBorders>
              <w:top w:val="single" w:sz="2" w:space="0" w:color="auto"/>
              <w:left w:val="single" w:sz="2" w:space="0" w:color="auto"/>
              <w:bottom w:val="single" w:sz="2" w:space="0" w:color="auto"/>
              <w:right w:val="single" w:sz="2" w:space="0" w:color="auto"/>
            </w:tcBorders>
            <w:vAlign w:val="center"/>
            <w:hideMark/>
          </w:tcPr>
          <w:p w14:paraId="19A3328A" w14:textId="77777777" w:rsidR="009711C1" w:rsidRPr="00025AF3" w:rsidRDefault="009711C1" w:rsidP="00371463">
            <w:pPr>
              <w:widowControl w:val="0"/>
              <w:autoSpaceDE w:val="0"/>
              <w:autoSpaceDN w:val="0"/>
              <w:adjustRightInd w:val="0"/>
              <w:ind w:left="44" w:right="145"/>
              <w:jc w:val="both"/>
            </w:pPr>
            <w:r w:rsidRPr="00025AF3">
              <w:t>Dung dịch thụt âm đạo, hỗn dịch thụt âm đạo, nhũ tương thụt âm đạo, gel thụt âm đạo</w:t>
            </w:r>
          </w:p>
        </w:tc>
      </w:tr>
      <w:tr w:rsidR="009711C1" w:rsidRPr="00025AF3" w14:paraId="58B7F122"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57350024" w14:textId="77777777" w:rsidR="009711C1" w:rsidRPr="00025AF3" w:rsidRDefault="009711C1" w:rsidP="00371463">
            <w:pPr>
              <w:widowControl w:val="0"/>
              <w:autoSpaceDE w:val="0"/>
              <w:autoSpaceDN w:val="0"/>
              <w:adjustRightInd w:val="0"/>
              <w:ind w:right="59"/>
              <w:jc w:val="center"/>
            </w:pPr>
            <w:r w:rsidRPr="00025AF3">
              <w:t>7.3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275359D1" w14:textId="77777777" w:rsidR="009711C1" w:rsidRPr="00025AF3" w:rsidRDefault="009711C1" w:rsidP="00371463">
            <w:pPr>
              <w:widowControl w:val="0"/>
              <w:autoSpaceDE w:val="0"/>
              <w:autoSpaceDN w:val="0"/>
              <w:adjustRightInd w:val="0"/>
              <w:ind w:left="24" w:right="97"/>
              <w:jc w:val="both"/>
            </w:pPr>
            <w:r w:rsidRPr="00025AF3">
              <w:t>Vòng đặt âm đạo</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3A9809D" w14:textId="77777777" w:rsidR="009711C1" w:rsidRPr="00025AF3" w:rsidRDefault="009711C1" w:rsidP="00371463">
            <w:pPr>
              <w:widowControl w:val="0"/>
              <w:autoSpaceDE w:val="0"/>
              <w:autoSpaceDN w:val="0"/>
              <w:adjustRightInd w:val="0"/>
              <w:ind w:left="44" w:right="145"/>
              <w:jc w:val="both"/>
            </w:pPr>
            <w:r w:rsidRPr="00025AF3">
              <w:t>Vòng đặt âm đạo, vòng gắn hệ điều trị qua niêm mạc âm đạo, màng đặt âm đạo, hệ điều trị đặt vào tử cung hoặc vòng tránh thai gắn hệ điều trị đặt tử cung.</w:t>
            </w:r>
          </w:p>
        </w:tc>
      </w:tr>
      <w:tr w:rsidR="009711C1" w:rsidRPr="00025AF3" w14:paraId="344394A5"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3AA86FC" w14:textId="77777777" w:rsidR="009711C1" w:rsidRPr="00025AF3" w:rsidRDefault="009711C1" w:rsidP="00371463">
            <w:pPr>
              <w:widowControl w:val="0"/>
              <w:autoSpaceDE w:val="0"/>
              <w:autoSpaceDN w:val="0"/>
              <w:adjustRightInd w:val="0"/>
              <w:ind w:right="59"/>
              <w:jc w:val="center"/>
            </w:pPr>
            <w:r w:rsidRPr="00025AF3">
              <w:t>7.4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0093F05" w14:textId="77777777" w:rsidR="009711C1" w:rsidRPr="00025AF3" w:rsidRDefault="009711C1" w:rsidP="00371463">
            <w:pPr>
              <w:widowControl w:val="0"/>
              <w:autoSpaceDE w:val="0"/>
              <w:autoSpaceDN w:val="0"/>
              <w:adjustRightInd w:val="0"/>
              <w:ind w:left="24" w:right="97"/>
              <w:jc w:val="both"/>
            </w:pPr>
            <w:r w:rsidRPr="00025AF3">
              <w:t>Hệ phân phối thuốc đặt âm đạo</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DC39BF9" w14:textId="77777777" w:rsidR="009711C1" w:rsidRPr="00025AF3" w:rsidRDefault="009711C1" w:rsidP="00371463">
            <w:pPr>
              <w:widowControl w:val="0"/>
              <w:autoSpaceDE w:val="0"/>
              <w:autoSpaceDN w:val="0"/>
              <w:adjustRightInd w:val="0"/>
              <w:ind w:left="44" w:right="145"/>
              <w:jc w:val="both"/>
            </w:pPr>
            <w:r w:rsidRPr="00025AF3">
              <w:t>Hệ phân phối thuốc đặt âm đạo</w:t>
            </w:r>
          </w:p>
        </w:tc>
      </w:tr>
      <w:tr w:rsidR="009711C1" w:rsidRPr="00025AF3" w14:paraId="540AFB6D"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FAA5B14" w14:textId="77777777" w:rsidR="009711C1" w:rsidRPr="00025AF3" w:rsidRDefault="009711C1" w:rsidP="00371463">
            <w:pPr>
              <w:widowControl w:val="0"/>
              <w:autoSpaceDE w:val="0"/>
              <w:autoSpaceDN w:val="0"/>
              <w:adjustRightInd w:val="0"/>
              <w:ind w:right="59"/>
              <w:jc w:val="center"/>
            </w:pPr>
            <w:r w:rsidRPr="00025AF3">
              <w:t>7.5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574DFA3" w14:textId="77777777" w:rsidR="009711C1" w:rsidRPr="00025AF3" w:rsidRDefault="009711C1" w:rsidP="00371463">
            <w:pPr>
              <w:widowControl w:val="0"/>
              <w:autoSpaceDE w:val="0"/>
              <w:autoSpaceDN w:val="0"/>
              <w:adjustRightInd w:val="0"/>
              <w:ind w:left="24" w:right="97"/>
              <w:jc w:val="both"/>
            </w:pPr>
            <w:r w:rsidRPr="00025AF3">
              <w:t>Hệ phân phối thuốc đặt giải phóng có kiểm soát</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FB45418" w14:textId="77777777" w:rsidR="009711C1" w:rsidRPr="00025AF3" w:rsidRDefault="009711C1" w:rsidP="00371463">
            <w:pPr>
              <w:widowControl w:val="0"/>
              <w:autoSpaceDE w:val="0"/>
              <w:autoSpaceDN w:val="0"/>
              <w:adjustRightInd w:val="0"/>
              <w:ind w:left="44" w:right="145"/>
              <w:jc w:val="both"/>
            </w:pPr>
            <w:r w:rsidRPr="00025AF3">
              <w:t>Hệ phân phối thuốc đặt âm đạo có kiểm soát, hệ phân phối thuốc đặt trực tràng, hệ phóng thích thuốc qua dụng cụ đặt tử cung.</w:t>
            </w:r>
          </w:p>
        </w:tc>
      </w:tr>
      <w:tr w:rsidR="009711C1" w:rsidRPr="00025AF3" w14:paraId="56B1D16D"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445C7537" w14:textId="77777777" w:rsidR="009711C1" w:rsidRPr="00025AF3" w:rsidRDefault="009711C1" w:rsidP="00371463">
            <w:pPr>
              <w:widowControl w:val="0"/>
              <w:autoSpaceDE w:val="0"/>
              <w:autoSpaceDN w:val="0"/>
              <w:adjustRightInd w:val="0"/>
              <w:ind w:right="59"/>
              <w:jc w:val="center"/>
            </w:pPr>
            <w:r w:rsidRPr="00025AF3">
              <w:t>7.6</w:t>
            </w:r>
          </w:p>
        </w:tc>
        <w:tc>
          <w:tcPr>
            <w:tcW w:w="1456" w:type="pct"/>
            <w:tcBorders>
              <w:top w:val="single" w:sz="2" w:space="0" w:color="auto"/>
              <w:left w:val="single" w:sz="2" w:space="0" w:color="auto"/>
              <w:bottom w:val="single" w:sz="2" w:space="0" w:color="auto"/>
              <w:right w:val="single" w:sz="2" w:space="0" w:color="auto"/>
            </w:tcBorders>
            <w:vAlign w:val="center"/>
            <w:hideMark/>
          </w:tcPr>
          <w:p w14:paraId="2A09990C" w14:textId="77777777" w:rsidR="009711C1" w:rsidRPr="00025AF3" w:rsidRDefault="009711C1" w:rsidP="00371463">
            <w:pPr>
              <w:widowControl w:val="0"/>
              <w:autoSpaceDE w:val="0"/>
              <w:autoSpaceDN w:val="0"/>
              <w:adjustRightInd w:val="0"/>
              <w:ind w:left="24" w:right="97"/>
              <w:jc w:val="both"/>
            </w:pPr>
            <w:r w:rsidRPr="00025AF3">
              <w:t>Thuốc đặt niệu đạo</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D412193" w14:textId="77777777" w:rsidR="009711C1" w:rsidRPr="00025AF3" w:rsidRDefault="009711C1" w:rsidP="00371463">
            <w:pPr>
              <w:widowControl w:val="0"/>
              <w:autoSpaceDE w:val="0"/>
              <w:autoSpaceDN w:val="0"/>
              <w:adjustRightInd w:val="0"/>
              <w:ind w:left="44" w:right="145"/>
              <w:jc w:val="both"/>
            </w:pPr>
            <w:r w:rsidRPr="00025AF3">
              <w:t>Viên đặt niệu đạo, bút chì đặt niệu đạo, gel nhỏ niệu đạo.</w:t>
            </w:r>
          </w:p>
        </w:tc>
      </w:tr>
      <w:tr w:rsidR="009711C1" w:rsidRPr="00025AF3" w14:paraId="414B94F5"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7EBC384E" w14:textId="77777777" w:rsidR="009711C1" w:rsidRPr="00025AF3" w:rsidRDefault="009711C1" w:rsidP="00371463">
            <w:pPr>
              <w:widowControl w:val="0"/>
              <w:autoSpaceDE w:val="0"/>
              <w:autoSpaceDN w:val="0"/>
              <w:adjustRightInd w:val="0"/>
              <w:ind w:right="59"/>
              <w:jc w:val="center"/>
            </w:pPr>
            <w:r w:rsidRPr="00025AF3">
              <w:t>7.7</w:t>
            </w:r>
          </w:p>
        </w:tc>
        <w:tc>
          <w:tcPr>
            <w:tcW w:w="1456" w:type="pct"/>
            <w:tcBorders>
              <w:top w:val="single" w:sz="2" w:space="0" w:color="auto"/>
              <w:left w:val="single" w:sz="2" w:space="0" w:color="auto"/>
              <w:bottom w:val="single" w:sz="2" w:space="0" w:color="auto"/>
              <w:right w:val="single" w:sz="2" w:space="0" w:color="auto"/>
            </w:tcBorders>
            <w:vAlign w:val="center"/>
            <w:hideMark/>
          </w:tcPr>
          <w:p w14:paraId="15C91641" w14:textId="77777777" w:rsidR="009711C1" w:rsidRPr="00025AF3" w:rsidRDefault="009711C1" w:rsidP="00371463">
            <w:pPr>
              <w:widowControl w:val="0"/>
              <w:autoSpaceDE w:val="0"/>
              <w:autoSpaceDN w:val="0"/>
              <w:adjustRightInd w:val="0"/>
              <w:ind w:left="24" w:right="97"/>
              <w:jc w:val="both"/>
            </w:pPr>
            <w:r w:rsidRPr="00025AF3">
              <w:t>Thuốc đặt hậu môn/ trực tràng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E677049" w14:textId="77777777" w:rsidR="009711C1" w:rsidRPr="00025AF3" w:rsidRDefault="009711C1" w:rsidP="00371463">
            <w:pPr>
              <w:widowControl w:val="0"/>
              <w:autoSpaceDE w:val="0"/>
              <w:autoSpaceDN w:val="0"/>
              <w:adjustRightInd w:val="0"/>
              <w:ind w:left="44" w:right="145"/>
              <w:jc w:val="both"/>
            </w:pPr>
            <w:r w:rsidRPr="00025AF3">
              <w:t>Viên nén/viên đạn/sản phẩm bán rắn/gel đặt hậu môn/trực tràng.</w:t>
            </w:r>
          </w:p>
        </w:tc>
      </w:tr>
      <w:tr w:rsidR="009711C1" w:rsidRPr="00025AF3" w14:paraId="17B8DFCE"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0B9E5F30" w14:textId="77777777" w:rsidR="009711C1" w:rsidRPr="00025AF3" w:rsidRDefault="009711C1" w:rsidP="00371463">
            <w:pPr>
              <w:widowControl w:val="0"/>
              <w:autoSpaceDE w:val="0"/>
              <w:autoSpaceDN w:val="0"/>
              <w:adjustRightInd w:val="0"/>
              <w:ind w:right="59"/>
              <w:jc w:val="center"/>
            </w:pPr>
            <w:r w:rsidRPr="00025AF3">
              <w:t>7.8</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5B6624B" w14:textId="77777777" w:rsidR="009711C1" w:rsidRPr="00025AF3" w:rsidRDefault="009711C1" w:rsidP="00371463">
            <w:pPr>
              <w:widowControl w:val="0"/>
              <w:autoSpaceDE w:val="0"/>
              <w:autoSpaceDN w:val="0"/>
              <w:adjustRightInd w:val="0"/>
              <w:ind w:left="24" w:right="97"/>
              <w:jc w:val="both"/>
            </w:pPr>
            <w:r w:rsidRPr="00025AF3">
              <w:t>Thuốc thụt hậu môn/trực tràng</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0E5B761" w14:textId="77777777" w:rsidR="009711C1" w:rsidRPr="00025AF3" w:rsidRDefault="009711C1" w:rsidP="00A66AD5">
            <w:pPr>
              <w:widowControl w:val="0"/>
              <w:autoSpaceDE w:val="0"/>
              <w:autoSpaceDN w:val="0"/>
              <w:adjustRightInd w:val="0"/>
              <w:ind w:left="44" w:right="145"/>
            </w:pPr>
            <w:r w:rsidRPr="00025AF3">
              <w:t>Dung dịch/hỗn</w:t>
            </w:r>
            <w:r w:rsidR="007900DC" w:rsidRPr="00025AF3">
              <w:t xml:space="preserve"> </w:t>
            </w:r>
            <w:r w:rsidRPr="00025AF3">
              <w:t>dịch/nhũ tương/gel thụt hậu môn/trực tràng.</w:t>
            </w:r>
          </w:p>
        </w:tc>
      </w:tr>
      <w:tr w:rsidR="009711C1" w:rsidRPr="00025AF3" w14:paraId="248F0297" w14:textId="77777777" w:rsidTr="004B1C78">
        <w:trPr>
          <w:trHeight w:val="379"/>
        </w:trPr>
        <w:tc>
          <w:tcPr>
            <w:tcW w:w="36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A6E93F7" w14:textId="77777777" w:rsidR="009711C1" w:rsidRPr="00025AF3" w:rsidRDefault="009711C1" w:rsidP="00371463">
            <w:pPr>
              <w:widowControl w:val="0"/>
              <w:autoSpaceDE w:val="0"/>
              <w:autoSpaceDN w:val="0"/>
              <w:adjustRightInd w:val="0"/>
              <w:ind w:right="59"/>
              <w:jc w:val="center"/>
            </w:pPr>
            <w:r w:rsidRPr="00025AF3">
              <w:rPr>
                <w:b/>
                <w:bCs/>
              </w:rPr>
              <w:t>8</w:t>
            </w:r>
          </w:p>
        </w:tc>
        <w:tc>
          <w:tcPr>
            <w:tcW w:w="145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F2F320F" w14:textId="77777777" w:rsidR="009711C1" w:rsidRPr="00025AF3" w:rsidRDefault="009711C1" w:rsidP="00371463">
            <w:pPr>
              <w:widowControl w:val="0"/>
              <w:autoSpaceDE w:val="0"/>
              <w:autoSpaceDN w:val="0"/>
              <w:adjustRightInd w:val="0"/>
              <w:ind w:left="24" w:right="97"/>
              <w:jc w:val="both"/>
            </w:pPr>
            <w:r w:rsidRPr="00025AF3">
              <w:rPr>
                <w:b/>
                <w:bCs/>
              </w:rPr>
              <w:t>Thuốc khác</w:t>
            </w:r>
          </w:p>
        </w:tc>
        <w:tc>
          <w:tcPr>
            <w:tcW w:w="318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A066A9" w14:textId="77777777" w:rsidR="009711C1" w:rsidRPr="00025AF3" w:rsidRDefault="009711C1" w:rsidP="00371463">
            <w:pPr>
              <w:widowControl w:val="0"/>
              <w:autoSpaceDE w:val="0"/>
              <w:autoSpaceDN w:val="0"/>
              <w:adjustRightInd w:val="0"/>
              <w:ind w:left="44" w:right="145"/>
              <w:jc w:val="both"/>
            </w:pPr>
          </w:p>
        </w:tc>
      </w:tr>
      <w:tr w:rsidR="009711C1" w:rsidRPr="00025AF3" w14:paraId="4BD549FA"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D63203E" w14:textId="77777777" w:rsidR="009711C1" w:rsidRPr="00025AF3" w:rsidRDefault="009711C1" w:rsidP="00371463">
            <w:pPr>
              <w:widowControl w:val="0"/>
              <w:autoSpaceDE w:val="0"/>
              <w:autoSpaceDN w:val="0"/>
              <w:adjustRightInd w:val="0"/>
              <w:ind w:right="59"/>
              <w:jc w:val="center"/>
            </w:pPr>
            <w:r w:rsidRPr="00025AF3">
              <w:t>8.1</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ED8B124" w14:textId="77777777" w:rsidR="009711C1" w:rsidRPr="00025AF3" w:rsidRDefault="009711C1" w:rsidP="00371463">
            <w:pPr>
              <w:widowControl w:val="0"/>
              <w:autoSpaceDE w:val="0"/>
              <w:autoSpaceDN w:val="0"/>
              <w:adjustRightInd w:val="0"/>
              <w:ind w:left="24" w:right="97"/>
              <w:jc w:val="both"/>
            </w:pPr>
            <w:r w:rsidRPr="00025AF3">
              <w:t>Thuốc dùng ngoài</w:t>
            </w:r>
          </w:p>
        </w:tc>
        <w:tc>
          <w:tcPr>
            <w:tcW w:w="3182" w:type="pct"/>
            <w:tcBorders>
              <w:top w:val="single" w:sz="2" w:space="0" w:color="auto"/>
              <w:left w:val="single" w:sz="2" w:space="0" w:color="auto"/>
              <w:bottom w:val="single" w:sz="2" w:space="0" w:color="auto"/>
              <w:right w:val="single" w:sz="2" w:space="0" w:color="auto"/>
            </w:tcBorders>
            <w:vAlign w:val="center"/>
            <w:hideMark/>
          </w:tcPr>
          <w:p w14:paraId="5A10A6A1" w14:textId="77777777" w:rsidR="009711C1" w:rsidRPr="00025AF3" w:rsidRDefault="009711C1" w:rsidP="00371463">
            <w:pPr>
              <w:widowControl w:val="0"/>
              <w:autoSpaceDE w:val="0"/>
              <w:autoSpaceDN w:val="0"/>
              <w:adjustRightInd w:val="0"/>
              <w:ind w:left="44" w:right="145"/>
              <w:jc w:val="both"/>
            </w:pPr>
            <w:r w:rsidRPr="00025AF3">
              <w:t>Bột/cao/mỡ/kem/gel</w:t>
            </w:r>
            <w:r w:rsidR="007900DC" w:rsidRPr="00025AF3">
              <w:t>/</w:t>
            </w:r>
            <w:r w:rsidRPr="00025AF3">
              <w:t>bột nhão/cồn thuốc/hỗn dịch/dung dịch bôi ngoài da, dầu xoa, cao lỏng dùng ngoài; dung dịch/ gel/ kem bôi âm đạo.</w:t>
            </w:r>
          </w:p>
        </w:tc>
      </w:tr>
      <w:tr w:rsidR="009711C1" w:rsidRPr="00025AF3" w14:paraId="7FE0A98A"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5083CD57" w14:textId="77777777" w:rsidR="009711C1" w:rsidRPr="00025AF3" w:rsidRDefault="009711C1" w:rsidP="00371463">
            <w:pPr>
              <w:widowControl w:val="0"/>
              <w:autoSpaceDE w:val="0"/>
              <w:autoSpaceDN w:val="0"/>
              <w:adjustRightInd w:val="0"/>
              <w:ind w:right="59"/>
              <w:jc w:val="center"/>
            </w:pPr>
            <w:r w:rsidRPr="00025AF3">
              <w:t>8.2</w:t>
            </w:r>
          </w:p>
        </w:tc>
        <w:tc>
          <w:tcPr>
            <w:tcW w:w="1456" w:type="pct"/>
            <w:tcBorders>
              <w:top w:val="single" w:sz="2" w:space="0" w:color="auto"/>
              <w:left w:val="single" w:sz="2" w:space="0" w:color="auto"/>
              <w:bottom w:val="single" w:sz="2" w:space="0" w:color="auto"/>
              <w:right w:val="single" w:sz="2" w:space="0" w:color="auto"/>
            </w:tcBorders>
            <w:vAlign w:val="center"/>
            <w:hideMark/>
          </w:tcPr>
          <w:p w14:paraId="6B69746B" w14:textId="77777777" w:rsidR="009711C1" w:rsidRPr="00025AF3" w:rsidRDefault="009711C1" w:rsidP="00371463">
            <w:pPr>
              <w:widowControl w:val="0"/>
              <w:autoSpaceDE w:val="0"/>
              <w:autoSpaceDN w:val="0"/>
              <w:adjustRightInd w:val="0"/>
              <w:ind w:left="24" w:right="97"/>
              <w:jc w:val="both"/>
            </w:pPr>
            <w:r w:rsidRPr="00025AF3">
              <w:t>Miếng dán</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7A429B4" w14:textId="77777777" w:rsidR="009711C1" w:rsidRPr="00025AF3" w:rsidRDefault="009711C1" w:rsidP="00371463">
            <w:pPr>
              <w:widowControl w:val="0"/>
              <w:autoSpaceDE w:val="0"/>
              <w:autoSpaceDN w:val="0"/>
              <w:adjustRightInd w:val="0"/>
              <w:ind w:left="44" w:right="145"/>
              <w:jc w:val="both"/>
            </w:pPr>
            <w:r w:rsidRPr="00025AF3">
              <w:t>Miếng dán, cao dán.</w:t>
            </w:r>
          </w:p>
        </w:tc>
      </w:tr>
      <w:tr w:rsidR="009711C1" w:rsidRPr="00025AF3" w14:paraId="67326352"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8D51A73" w14:textId="77777777" w:rsidR="009711C1" w:rsidRPr="00025AF3" w:rsidRDefault="009711C1" w:rsidP="00371463">
            <w:pPr>
              <w:widowControl w:val="0"/>
              <w:autoSpaceDE w:val="0"/>
              <w:autoSpaceDN w:val="0"/>
              <w:adjustRightInd w:val="0"/>
              <w:ind w:right="59"/>
              <w:jc w:val="center"/>
            </w:pPr>
            <w:r w:rsidRPr="00025AF3">
              <w:t>8.3</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264AFC7" w14:textId="77777777" w:rsidR="009711C1" w:rsidRPr="00025AF3" w:rsidRDefault="009711C1" w:rsidP="00371463">
            <w:pPr>
              <w:widowControl w:val="0"/>
              <w:autoSpaceDE w:val="0"/>
              <w:autoSpaceDN w:val="0"/>
              <w:adjustRightInd w:val="0"/>
              <w:ind w:left="24" w:right="97"/>
              <w:jc w:val="both"/>
            </w:pPr>
            <w:r w:rsidRPr="00025AF3">
              <w:t>Keo bọt (nhũ dịch) phun, xịt trên da</w:t>
            </w:r>
          </w:p>
        </w:tc>
        <w:tc>
          <w:tcPr>
            <w:tcW w:w="3182" w:type="pct"/>
            <w:tcBorders>
              <w:top w:val="single" w:sz="2" w:space="0" w:color="auto"/>
              <w:left w:val="single" w:sz="2" w:space="0" w:color="auto"/>
              <w:bottom w:val="single" w:sz="2" w:space="0" w:color="auto"/>
              <w:right w:val="single" w:sz="2" w:space="0" w:color="auto"/>
            </w:tcBorders>
            <w:vAlign w:val="center"/>
            <w:hideMark/>
          </w:tcPr>
          <w:p w14:paraId="7BB844C0" w14:textId="77777777" w:rsidR="009711C1" w:rsidRPr="00025AF3" w:rsidRDefault="009711C1" w:rsidP="00371463">
            <w:pPr>
              <w:widowControl w:val="0"/>
              <w:autoSpaceDE w:val="0"/>
              <w:autoSpaceDN w:val="0"/>
              <w:adjustRightInd w:val="0"/>
              <w:ind w:left="44" w:right="145"/>
              <w:jc w:val="both"/>
            </w:pPr>
            <w:r w:rsidRPr="00025AF3">
              <w:t>Keo bọt (nhũ dịch) phun, xịt trên da.</w:t>
            </w:r>
          </w:p>
        </w:tc>
      </w:tr>
      <w:tr w:rsidR="009711C1" w:rsidRPr="00025AF3" w14:paraId="79A949AA"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13193E72" w14:textId="77777777" w:rsidR="009711C1" w:rsidRPr="00025AF3" w:rsidRDefault="009711C1" w:rsidP="00371463">
            <w:pPr>
              <w:widowControl w:val="0"/>
              <w:autoSpaceDE w:val="0"/>
              <w:autoSpaceDN w:val="0"/>
              <w:adjustRightInd w:val="0"/>
              <w:ind w:right="59"/>
              <w:jc w:val="center"/>
            </w:pPr>
            <w:r w:rsidRPr="00025AF3">
              <w:t>8.4</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A7D6658" w14:textId="77777777" w:rsidR="009711C1" w:rsidRPr="00025AF3" w:rsidRDefault="009711C1" w:rsidP="00371463">
            <w:pPr>
              <w:widowControl w:val="0"/>
              <w:autoSpaceDE w:val="0"/>
              <w:autoSpaceDN w:val="0"/>
              <w:adjustRightInd w:val="0"/>
              <w:ind w:left="24" w:right="97"/>
              <w:jc w:val="both"/>
            </w:pPr>
            <w:r w:rsidRPr="00025AF3">
              <w:t>Hệ điều trị qua da</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7CC0A05" w14:textId="77777777" w:rsidR="009711C1" w:rsidRPr="00025AF3" w:rsidRDefault="009711C1" w:rsidP="00371463">
            <w:pPr>
              <w:widowControl w:val="0"/>
              <w:autoSpaceDE w:val="0"/>
              <w:autoSpaceDN w:val="0"/>
              <w:adjustRightInd w:val="0"/>
              <w:ind w:left="44" w:right="145"/>
              <w:jc w:val="both"/>
            </w:pPr>
            <w:r w:rsidRPr="00025AF3">
              <w:t>Hệ điều trị qua da.</w:t>
            </w:r>
          </w:p>
        </w:tc>
      </w:tr>
      <w:tr w:rsidR="009711C1" w:rsidRPr="00025AF3" w14:paraId="5945369E"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6E7BF584" w14:textId="77777777" w:rsidR="009711C1" w:rsidRPr="00025AF3" w:rsidRDefault="009711C1" w:rsidP="00371463">
            <w:pPr>
              <w:widowControl w:val="0"/>
              <w:autoSpaceDE w:val="0"/>
              <w:autoSpaceDN w:val="0"/>
              <w:adjustRightInd w:val="0"/>
              <w:ind w:right="59"/>
              <w:jc w:val="center"/>
            </w:pPr>
            <w:r w:rsidRPr="00025AF3">
              <w:t>8.5</w:t>
            </w:r>
          </w:p>
        </w:tc>
        <w:tc>
          <w:tcPr>
            <w:tcW w:w="1456" w:type="pct"/>
            <w:tcBorders>
              <w:top w:val="single" w:sz="2" w:space="0" w:color="auto"/>
              <w:left w:val="single" w:sz="2" w:space="0" w:color="auto"/>
              <w:bottom w:val="single" w:sz="2" w:space="0" w:color="auto"/>
              <w:right w:val="single" w:sz="2" w:space="0" w:color="auto"/>
            </w:tcBorders>
            <w:vAlign w:val="center"/>
            <w:hideMark/>
          </w:tcPr>
          <w:p w14:paraId="2486C569" w14:textId="77777777" w:rsidR="009711C1" w:rsidRPr="00025AF3" w:rsidRDefault="009711C1" w:rsidP="00371463">
            <w:pPr>
              <w:widowControl w:val="0"/>
              <w:autoSpaceDE w:val="0"/>
              <w:autoSpaceDN w:val="0"/>
              <w:adjustRightInd w:val="0"/>
              <w:ind w:left="24" w:right="97"/>
              <w:jc w:val="both"/>
            </w:pPr>
            <w:r w:rsidRPr="00025AF3">
              <w:t>Dung dịch thẩm phân</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1501BBE" w14:textId="77777777" w:rsidR="009711C1" w:rsidRPr="00025AF3" w:rsidRDefault="009711C1" w:rsidP="00371463">
            <w:pPr>
              <w:widowControl w:val="0"/>
              <w:autoSpaceDE w:val="0"/>
              <w:autoSpaceDN w:val="0"/>
              <w:adjustRightInd w:val="0"/>
              <w:ind w:left="44" w:right="145"/>
              <w:jc w:val="both"/>
            </w:pPr>
            <w:r w:rsidRPr="00025AF3">
              <w:t>Dung dịch lọc máu, Dung dịch lọc thận</w:t>
            </w:r>
          </w:p>
        </w:tc>
      </w:tr>
      <w:tr w:rsidR="009711C1" w:rsidRPr="00025AF3" w14:paraId="608DE855"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4F4D2922" w14:textId="77777777" w:rsidR="009711C1" w:rsidRPr="00025AF3" w:rsidRDefault="009711C1" w:rsidP="00371463">
            <w:pPr>
              <w:widowControl w:val="0"/>
              <w:autoSpaceDE w:val="0"/>
              <w:autoSpaceDN w:val="0"/>
              <w:adjustRightInd w:val="0"/>
              <w:ind w:right="59"/>
              <w:jc w:val="center"/>
            </w:pPr>
            <w:r w:rsidRPr="00025AF3">
              <w:t>8.6</w:t>
            </w:r>
          </w:p>
        </w:tc>
        <w:tc>
          <w:tcPr>
            <w:tcW w:w="1456" w:type="pct"/>
            <w:tcBorders>
              <w:top w:val="single" w:sz="2" w:space="0" w:color="auto"/>
              <w:left w:val="single" w:sz="2" w:space="0" w:color="auto"/>
              <w:bottom w:val="single" w:sz="2" w:space="0" w:color="auto"/>
              <w:right w:val="single" w:sz="2" w:space="0" w:color="auto"/>
            </w:tcBorders>
            <w:vAlign w:val="center"/>
            <w:hideMark/>
          </w:tcPr>
          <w:p w14:paraId="5E2FE01B" w14:textId="77777777" w:rsidR="009711C1" w:rsidRPr="00025AF3" w:rsidRDefault="009711C1" w:rsidP="00371463">
            <w:pPr>
              <w:widowControl w:val="0"/>
              <w:autoSpaceDE w:val="0"/>
              <w:autoSpaceDN w:val="0"/>
              <w:adjustRightInd w:val="0"/>
              <w:ind w:left="24" w:right="97"/>
              <w:jc w:val="both"/>
            </w:pPr>
            <w:r w:rsidRPr="00025AF3">
              <w:t>Dung dịch thẩm phân phúc mạc</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DB55515" w14:textId="77777777" w:rsidR="009711C1" w:rsidRPr="00025AF3" w:rsidRDefault="009711C1" w:rsidP="00371463">
            <w:pPr>
              <w:widowControl w:val="0"/>
              <w:autoSpaceDE w:val="0"/>
              <w:autoSpaceDN w:val="0"/>
              <w:adjustRightInd w:val="0"/>
              <w:ind w:left="44" w:right="145"/>
              <w:jc w:val="both"/>
            </w:pPr>
            <w:r w:rsidRPr="00025AF3">
              <w:t>Dung dịch thẩm phân phúc mạc.</w:t>
            </w:r>
          </w:p>
        </w:tc>
      </w:tr>
      <w:tr w:rsidR="009711C1" w:rsidRPr="00025AF3" w14:paraId="4C712E7C"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3F16FFB0" w14:textId="77777777" w:rsidR="009711C1" w:rsidRPr="00025AF3" w:rsidRDefault="009711C1" w:rsidP="00371463">
            <w:pPr>
              <w:widowControl w:val="0"/>
              <w:autoSpaceDE w:val="0"/>
              <w:autoSpaceDN w:val="0"/>
              <w:adjustRightInd w:val="0"/>
              <w:ind w:right="59"/>
              <w:jc w:val="center"/>
            </w:pPr>
            <w:r w:rsidRPr="00025AF3">
              <w:t>8.7</w:t>
            </w:r>
          </w:p>
        </w:tc>
        <w:tc>
          <w:tcPr>
            <w:tcW w:w="1456" w:type="pct"/>
            <w:tcBorders>
              <w:top w:val="single" w:sz="2" w:space="0" w:color="auto"/>
              <w:left w:val="single" w:sz="2" w:space="0" w:color="auto"/>
              <w:bottom w:val="single" w:sz="2" w:space="0" w:color="auto"/>
              <w:right w:val="single" w:sz="2" w:space="0" w:color="auto"/>
            </w:tcBorders>
            <w:vAlign w:val="center"/>
            <w:hideMark/>
          </w:tcPr>
          <w:p w14:paraId="705BD19C" w14:textId="77777777" w:rsidR="009711C1" w:rsidRPr="00025AF3" w:rsidRDefault="009711C1" w:rsidP="00371463">
            <w:pPr>
              <w:widowControl w:val="0"/>
              <w:autoSpaceDE w:val="0"/>
              <w:autoSpaceDN w:val="0"/>
              <w:adjustRightInd w:val="0"/>
              <w:ind w:left="24" w:right="97"/>
              <w:jc w:val="both"/>
            </w:pPr>
            <w:r w:rsidRPr="00025AF3">
              <w:t>Thuốc gội đầu</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D85433D" w14:textId="77777777" w:rsidR="009711C1" w:rsidRPr="00025AF3" w:rsidRDefault="009711C1" w:rsidP="00371463">
            <w:pPr>
              <w:widowControl w:val="0"/>
              <w:autoSpaceDE w:val="0"/>
              <w:autoSpaceDN w:val="0"/>
              <w:adjustRightInd w:val="0"/>
              <w:ind w:left="44" w:right="145"/>
              <w:jc w:val="both"/>
            </w:pPr>
            <w:r w:rsidRPr="00025AF3">
              <w:t>Gel/kem/dầu/dung dịch/hỗn dịch gội đầu.</w:t>
            </w:r>
          </w:p>
        </w:tc>
      </w:tr>
      <w:tr w:rsidR="009711C1" w:rsidRPr="00025AF3" w14:paraId="731D4808"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2D113526" w14:textId="77777777" w:rsidR="009711C1" w:rsidRPr="00025AF3" w:rsidRDefault="009711C1" w:rsidP="00371463">
            <w:pPr>
              <w:widowControl w:val="0"/>
              <w:autoSpaceDE w:val="0"/>
              <w:autoSpaceDN w:val="0"/>
              <w:adjustRightInd w:val="0"/>
              <w:ind w:right="59"/>
              <w:jc w:val="center"/>
            </w:pPr>
            <w:r w:rsidRPr="00025AF3">
              <w:t>8.8</w:t>
            </w:r>
          </w:p>
        </w:tc>
        <w:tc>
          <w:tcPr>
            <w:tcW w:w="1456" w:type="pct"/>
            <w:tcBorders>
              <w:top w:val="single" w:sz="2" w:space="0" w:color="auto"/>
              <w:left w:val="single" w:sz="2" w:space="0" w:color="auto"/>
              <w:bottom w:val="single" w:sz="2" w:space="0" w:color="auto"/>
              <w:right w:val="single" w:sz="2" w:space="0" w:color="auto"/>
            </w:tcBorders>
            <w:vAlign w:val="center"/>
            <w:hideMark/>
          </w:tcPr>
          <w:p w14:paraId="0830AE14" w14:textId="77777777" w:rsidR="009711C1" w:rsidRPr="00025AF3" w:rsidRDefault="009711C1" w:rsidP="00371463">
            <w:pPr>
              <w:widowControl w:val="0"/>
              <w:autoSpaceDE w:val="0"/>
              <w:autoSpaceDN w:val="0"/>
              <w:adjustRightInd w:val="0"/>
              <w:ind w:left="24" w:right="97"/>
              <w:jc w:val="both"/>
            </w:pPr>
            <w:r w:rsidRPr="00025AF3">
              <w:t>Hỗn dịch dùng đường nội khí quản</w:t>
            </w:r>
          </w:p>
        </w:tc>
        <w:tc>
          <w:tcPr>
            <w:tcW w:w="3182" w:type="pct"/>
            <w:tcBorders>
              <w:top w:val="single" w:sz="2" w:space="0" w:color="auto"/>
              <w:left w:val="single" w:sz="2" w:space="0" w:color="auto"/>
              <w:bottom w:val="single" w:sz="2" w:space="0" w:color="auto"/>
              <w:right w:val="single" w:sz="2" w:space="0" w:color="auto"/>
            </w:tcBorders>
            <w:vAlign w:val="center"/>
            <w:hideMark/>
          </w:tcPr>
          <w:p w14:paraId="4E92DC61" w14:textId="77777777" w:rsidR="009711C1" w:rsidRPr="00025AF3" w:rsidRDefault="00047893" w:rsidP="00371463">
            <w:pPr>
              <w:widowControl w:val="0"/>
              <w:autoSpaceDE w:val="0"/>
              <w:autoSpaceDN w:val="0"/>
              <w:adjustRightInd w:val="0"/>
              <w:ind w:left="44" w:right="145"/>
              <w:jc w:val="both"/>
            </w:pPr>
            <w:r w:rsidRPr="00025AF3">
              <w:t>Hỗn dịch/</w:t>
            </w:r>
            <w:r w:rsidR="003276AA" w:rsidRPr="00025AF3">
              <w:t xml:space="preserve">Bột pha hỗn dịch </w:t>
            </w:r>
            <w:r w:rsidR="009711C1" w:rsidRPr="00025AF3">
              <w:t>bơm ống nội khí quản</w:t>
            </w:r>
            <w:r w:rsidR="003276AA" w:rsidRPr="00025AF3">
              <w:t>.</w:t>
            </w:r>
          </w:p>
        </w:tc>
      </w:tr>
      <w:tr w:rsidR="009711C1" w:rsidRPr="00025AF3" w14:paraId="4383D557"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45615018" w14:textId="77777777" w:rsidR="009711C1" w:rsidRPr="00025AF3" w:rsidRDefault="009711C1" w:rsidP="00371463">
            <w:pPr>
              <w:widowControl w:val="0"/>
              <w:autoSpaceDE w:val="0"/>
              <w:autoSpaceDN w:val="0"/>
              <w:adjustRightInd w:val="0"/>
              <w:ind w:right="59"/>
              <w:jc w:val="center"/>
            </w:pPr>
            <w:r w:rsidRPr="00025AF3">
              <w:t>8.9</w:t>
            </w:r>
          </w:p>
        </w:tc>
        <w:tc>
          <w:tcPr>
            <w:tcW w:w="1456" w:type="pct"/>
            <w:tcBorders>
              <w:top w:val="single" w:sz="2" w:space="0" w:color="auto"/>
              <w:left w:val="single" w:sz="2" w:space="0" w:color="auto"/>
              <w:bottom w:val="single" w:sz="2" w:space="0" w:color="auto"/>
              <w:right w:val="single" w:sz="2" w:space="0" w:color="auto"/>
            </w:tcBorders>
            <w:vAlign w:val="center"/>
            <w:hideMark/>
          </w:tcPr>
          <w:p w14:paraId="414A85DB" w14:textId="77777777" w:rsidR="009711C1" w:rsidRPr="00025AF3" w:rsidRDefault="009711C1" w:rsidP="00371463">
            <w:pPr>
              <w:widowControl w:val="0"/>
              <w:autoSpaceDE w:val="0"/>
              <w:autoSpaceDN w:val="0"/>
              <w:adjustRightInd w:val="0"/>
              <w:ind w:left="24" w:right="97"/>
              <w:jc w:val="both"/>
            </w:pPr>
            <w:r w:rsidRPr="00025AF3">
              <w:t>Dung dịch gây tê</w:t>
            </w:r>
          </w:p>
        </w:tc>
        <w:tc>
          <w:tcPr>
            <w:tcW w:w="3182" w:type="pct"/>
            <w:tcBorders>
              <w:top w:val="single" w:sz="2" w:space="0" w:color="auto"/>
              <w:left w:val="single" w:sz="2" w:space="0" w:color="auto"/>
              <w:bottom w:val="single" w:sz="2" w:space="0" w:color="auto"/>
              <w:right w:val="single" w:sz="2" w:space="0" w:color="auto"/>
            </w:tcBorders>
            <w:vAlign w:val="center"/>
            <w:hideMark/>
          </w:tcPr>
          <w:p w14:paraId="62FDF3EE" w14:textId="77777777" w:rsidR="009711C1" w:rsidRPr="00025AF3" w:rsidRDefault="009711C1" w:rsidP="00371463">
            <w:pPr>
              <w:widowControl w:val="0"/>
              <w:autoSpaceDE w:val="0"/>
              <w:autoSpaceDN w:val="0"/>
              <w:adjustRightInd w:val="0"/>
              <w:ind w:left="44" w:right="145"/>
              <w:jc w:val="both"/>
            </w:pPr>
            <w:r w:rsidRPr="00025AF3">
              <w:t>Dung dịch gây tê</w:t>
            </w:r>
          </w:p>
        </w:tc>
      </w:tr>
      <w:tr w:rsidR="009711C1" w:rsidRPr="00025AF3" w14:paraId="0609FF03" w14:textId="77777777" w:rsidTr="00A66AD5">
        <w:tc>
          <w:tcPr>
            <w:tcW w:w="362" w:type="pct"/>
            <w:tcBorders>
              <w:top w:val="single" w:sz="2" w:space="0" w:color="auto"/>
              <w:left w:val="single" w:sz="2" w:space="0" w:color="auto"/>
              <w:bottom w:val="single" w:sz="2" w:space="0" w:color="auto"/>
              <w:right w:val="single" w:sz="2" w:space="0" w:color="auto"/>
            </w:tcBorders>
            <w:vAlign w:val="center"/>
            <w:hideMark/>
          </w:tcPr>
          <w:p w14:paraId="339C4951" w14:textId="77777777" w:rsidR="009711C1" w:rsidRPr="00025AF3" w:rsidRDefault="009711C1" w:rsidP="00371463">
            <w:pPr>
              <w:widowControl w:val="0"/>
              <w:autoSpaceDE w:val="0"/>
              <w:autoSpaceDN w:val="0"/>
              <w:adjustRightInd w:val="0"/>
              <w:ind w:right="59"/>
              <w:jc w:val="center"/>
            </w:pPr>
            <w:r w:rsidRPr="00025AF3">
              <w:lastRenderedPageBreak/>
              <w:t>8.10</w:t>
            </w:r>
          </w:p>
        </w:tc>
        <w:tc>
          <w:tcPr>
            <w:tcW w:w="1456" w:type="pct"/>
            <w:tcBorders>
              <w:top w:val="single" w:sz="2" w:space="0" w:color="auto"/>
              <w:left w:val="single" w:sz="2" w:space="0" w:color="auto"/>
              <w:bottom w:val="single" w:sz="2" w:space="0" w:color="auto"/>
              <w:right w:val="single" w:sz="2" w:space="0" w:color="auto"/>
            </w:tcBorders>
            <w:vAlign w:val="center"/>
            <w:hideMark/>
          </w:tcPr>
          <w:p w14:paraId="0DB572AF" w14:textId="77777777" w:rsidR="009711C1" w:rsidRPr="00025AF3" w:rsidRDefault="009711C1" w:rsidP="00371463">
            <w:pPr>
              <w:widowControl w:val="0"/>
              <w:autoSpaceDE w:val="0"/>
              <w:autoSpaceDN w:val="0"/>
              <w:adjustRightInd w:val="0"/>
              <w:ind w:left="24" w:right="97"/>
              <w:jc w:val="both"/>
            </w:pPr>
            <w:r w:rsidRPr="00025AF3">
              <w:t>Dung dịch gây mê đường hô hấp</w:t>
            </w:r>
          </w:p>
        </w:tc>
        <w:tc>
          <w:tcPr>
            <w:tcW w:w="3182" w:type="pct"/>
            <w:tcBorders>
              <w:top w:val="single" w:sz="2" w:space="0" w:color="auto"/>
              <w:left w:val="single" w:sz="2" w:space="0" w:color="auto"/>
              <w:bottom w:val="single" w:sz="2" w:space="0" w:color="auto"/>
              <w:right w:val="single" w:sz="2" w:space="0" w:color="auto"/>
            </w:tcBorders>
            <w:vAlign w:val="center"/>
            <w:hideMark/>
          </w:tcPr>
          <w:p w14:paraId="04FD5747" w14:textId="77777777" w:rsidR="009711C1" w:rsidRPr="00025AF3" w:rsidRDefault="009711C1" w:rsidP="00371463">
            <w:pPr>
              <w:widowControl w:val="0"/>
              <w:autoSpaceDE w:val="0"/>
              <w:autoSpaceDN w:val="0"/>
              <w:adjustRightInd w:val="0"/>
              <w:ind w:left="44" w:right="145"/>
              <w:jc w:val="both"/>
            </w:pPr>
            <w:r w:rsidRPr="00025AF3">
              <w:t>Dung dịch gây mê đường hô hấp</w:t>
            </w:r>
          </w:p>
        </w:tc>
      </w:tr>
    </w:tbl>
    <w:p w14:paraId="4888BCC1" w14:textId="77777777" w:rsidR="009711C1" w:rsidRPr="00025AF3" w:rsidRDefault="009711C1" w:rsidP="009711C1">
      <w:pPr>
        <w:widowControl w:val="0"/>
        <w:autoSpaceDE w:val="0"/>
        <w:autoSpaceDN w:val="0"/>
        <w:adjustRightInd w:val="0"/>
        <w:spacing w:before="120"/>
        <w:rPr>
          <w:sz w:val="26"/>
          <w:szCs w:val="34"/>
        </w:rPr>
      </w:pPr>
      <w:r w:rsidRPr="00025AF3">
        <w:rPr>
          <w:b/>
          <w:bCs/>
          <w:sz w:val="26"/>
          <w:szCs w:val="34"/>
        </w:rPr>
        <w:t>II. HƯỚNG DẪN VIỆC GHI DẠNG BÀO CHẾ TẠI KẾ HOẠCH LỰA CHỌN NHÀ THẦU VÀ VIỆC DỰ THẦU CỦA CÁC THUỐC:</w:t>
      </w:r>
    </w:p>
    <w:p w14:paraId="40BE0776"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1. Dạng bào chế tại kế hoạch lựa chọn nhà thầu ghi theo dạng bào chế tại cột (2).</w:t>
      </w:r>
    </w:p>
    <w:p w14:paraId="5531216B"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2. Các thuốc có dạng bào chế thuộc một trong các dạng bào chế tại cột (3) cùng hàng tương ứng với dạng bào chế tại cột (2) sẽ được dự thầu chung.</w:t>
      </w:r>
    </w:p>
    <w:p w14:paraId="58DBE0C2" w14:textId="77777777" w:rsidR="009711C1" w:rsidRPr="00025AF3" w:rsidRDefault="009711C1" w:rsidP="009711C1">
      <w:pPr>
        <w:widowControl w:val="0"/>
        <w:autoSpaceDE w:val="0"/>
        <w:autoSpaceDN w:val="0"/>
        <w:adjustRightInd w:val="0"/>
        <w:spacing w:before="120"/>
        <w:ind w:firstLine="567"/>
        <w:jc w:val="both"/>
        <w:rPr>
          <w:i/>
          <w:iCs/>
          <w:sz w:val="26"/>
          <w:szCs w:val="34"/>
        </w:rPr>
      </w:pPr>
      <w:r w:rsidRPr="00025AF3">
        <w:rPr>
          <w:b/>
          <w:bCs/>
          <w:i/>
          <w:iCs/>
          <w:sz w:val="26"/>
          <w:szCs w:val="34"/>
        </w:rPr>
        <w:t xml:space="preserve">Ví dụ: </w:t>
      </w:r>
      <w:r w:rsidRPr="00025AF3">
        <w:rPr>
          <w:i/>
          <w:iCs/>
          <w:sz w:val="26"/>
          <w:szCs w:val="34"/>
        </w:rPr>
        <w:t xml:space="preserve"> Dạng bào chế ghi tại Kế hoạch lựa chọn nhà thầu là “viên” thì các thuốc cùng hoạt chất, hàm lượng có dạng bào chế “Viên nén”, “viên bao phim”, “viên nén bao phim”, “viên bao đường”, “viên nhiều lớp”, “viên ngậm”, “viên nhai” đều được dự thầu cùng nhau.</w:t>
      </w:r>
    </w:p>
    <w:p w14:paraId="064A58FB"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 xml:space="preserve">3. Đối với các dạng bào chế có đánh dấu </w:t>
      </w:r>
      <w:r w:rsidRPr="00025AF3">
        <w:rPr>
          <w:sz w:val="26"/>
        </w:rPr>
        <w:t>(</w:t>
      </w:r>
      <w:r w:rsidRPr="00025AF3">
        <w:rPr>
          <w:sz w:val="26"/>
          <w:szCs w:val="34"/>
        </w:rPr>
        <w:t>*</w:t>
      </w:r>
      <w:r w:rsidRPr="00025AF3">
        <w:rPr>
          <w:sz w:val="26"/>
        </w:rPr>
        <w:t xml:space="preserve">) </w:t>
      </w:r>
      <w:r w:rsidRPr="00025AF3">
        <w:rPr>
          <w:sz w:val="26"/>
          <w:szCs w:val="34"/>
        </w:rPr>
        <w:t>được ghi tách riêng tại kế hoạch lựa chọn nhà thầu theo quy định tại Khoản 2 Điều 14 của Thông tư này, cụ thể:</w:t>
      </w:r>
    </w:p>
    <w:p w14:paraId="6D445B3D"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a) Chỉ được tách riêng khi có cùng dạng bào chế với Biệt dược gốc, sinh phẩm tham chiếu hoặc các thuốc cấp phép, lưu hành tại các nước SRA.</w:t>
      </w:r>
    </w:p>
    <w:p w14:paraId="726D2CFE"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b) Trường hợp thuốc không thuộc điểm a Khoản này, cơ sở y tế phải thuyết minh rõ về nhu cầu sử dụng dạng bào chế này về tính cần thiết, số lượng dự kiến sử dụng và chỉ sử dụng trong trường hợp cần thiết khi không thể sử dụng dạng bào chế khác hoặc sử dụng dạng bào chế khác nhưng không đáp ứng điều trị.</w:t>
      </w:r>
    </w:p>
    <w:p w14:paraId="6163F399"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4. Trường hợp cơ sở y tế có nhu cầu tách riêng một dạng bào chế cụ thể tại cột (3) trong kế hoạch lựa chọn nhà thầu ngoài Khoản 3 Mục II Phụ lục này, Thủ trưởng cơ sở y tế được quyết định khi dạng bào chế đó đã có thuốc cùng hoạt chất, nồng độ/hàm lượng, đường dùng và nhóm kỹ thuật của tối thiểu 05 nhà sản xuất khác nhau đã được cấp Giấy đăng ký lưu hành hoặc Giấy phép nhập khẩu còn hiệu lực tại thời điểm xây dựng kế hoạch lựa chọn nhà thầu trên nguyên tắc bảo đảm cạnh tranh và hiệu quả kinh tế trong mua sắm thuốc.</w:t>
      </w:r>
    </w:p>
    <w:p w14:paraId="52852101"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5. Trường hợp thuốc chưa có trong Bảng quy định việc ghi dạng bào chế tại Mục I Phụ lục này, Thủ trưởng cơ sở y tế quyết định việc ghi dạng bào chế tại kế hoạch lựa chọn nhà thầu để đảm bảo nguyên tắc cạnh tranh, công bằng, minh bạch và hiệu quả kinh tế trong mua sắm thuốc.</w:t>
      </w:r>
    </w:p>
    <w:p w14:paraId="584FF6D5" w14:textId="77777777" w:rsidR="009711C1" w:rsidRPr="00025AF3" w:rsidRDefault="009711C1" w:rsidP="009711C1">
      <w:pPr>
        <w:widowControl w:val="0"/>
        <w:autoSpaceDE w:val="0"/>
        <w:autoSpaceDN w:val="0"/>
        <w:adjustRightInd w:val="0"/>
        <w:spacing w:before="120"/>
        <w:ind w:firstLine="567"/>
        <w:jc w:val="both"/>
        <w:rPr>
          <w:sz w:val="26"/>
          <w:szCs w:val="34"/>
        </w:rPr>
      </w:pPr>
      <w:r w:rsidRPr="00025AF3">
        <w:rPr>
          <w:sz w:val="26"/>
          <w:szCs w:val="34"/>
        </w:rPr>
        <w:t>6. Trường hợp cách ghi dạng bào chế của thuốc không hoàn toàn giống với cách ghi của một dạng bào chế tại cột (3)</w:t>
      </w:r>
      <w:r w:rsidRPr="00025AF3">
        <w:t xml:space="preserve"> </w:t>
      </w:r>
      <w:r w:rsidRPr="00025AF3">
        <w:rPr>
          <w:sz w:val="26"/>
          <w:szCs w:val="34"/>
        </w:rPr>
        <w:t>Mục I Phụ lục này nhưng bản chất không thay đổi thì nhà thầu được tham dự vào dạng bào chế tương ứng tại cột (2) Mục I Phụ lục này.</w:t>
      </w:r>
      <w:r w:rsidR="00F74469" w:rsidRPr="00025AF3">
        <w:rPr>
          <w:sz w:val="26"/>
          <w:szCs w:val="34"/>
        </w:rPr>
        <w:t xml:space="preserve"> Bên mời thầu xem xét đánh giá trên cơ sở đảm bảo nguyên tắc cạnh tranh, công bằng, minh bạch và hiệu quả kinh tế trong mua sắm thuốc.</w:t>
      </w:r>
    </w:p>
    <w:p w14:paraId="0EBD308F" w14:textId="77777777" w:rsidR="009711C1" w:rsidRPr="00025AF3" w:rsidRDefault="009711C1" w:rsidP="009711C1">
      <w:pPr>
        <w:widowControl w:val="0"/>
        <w:autoSpaceDE w:val="0"/>
        <w:autoSpaceDN w:val="0"/>
        <w:adjustRightInd w:val="0"/>
        <w:spacing w:before="120"/>
        <w:ind w:firstLine="567"/>
        <w:jc w:val="both"/>
        <w:rPr>
          <w:i/>
          <w:iCs/>
          <w:sz w:val="26"/>
          <w:szCs w:val="34"/>
        </w:rPr>
      </w:pPr>
      <w:r w:rsidRPr="00025AF3">
        <w:rPr>
          <w:b/>
          <w:bCs/>
          <w:i/>
          <w:iCs/>
          <w:sz w:val="26"/>
          <w:szCs w:val="34"/>
        </w:rPr>
        <w:t xml:space="preserve">Ví dụ: </w:t>
      </w:r>
      <w:r w:rsidRPr="00025AF3">
        <w:rPr>
          <w:i/>
          <w:iCs/>
          <w:sz w:val="26"/>
          <w:szCs w:val="34"/>
        </w:rPr>
        <w:t>Dạng bào chế cột (3) ghi “viên nén bao phim” thì thuốc có dạng bào chế “viên nén dài bao phim” cũng được dự thầu vào dạng bào chế “viên” tại cột (2) mục 1.1; Dạng bào chế cột (3) ghi “Bột pha tiêm” thì thuốc có dạng bào chế “Bột pha tiêm tĩnh mạch” cũng được dự thầu vào dạng bào chế “thuốc tiêm” tại cột (2) mục 6.1; Dạng bào chế cột (3) ghi “Dầu gội đầu” thì thuốc có dạng bào chế “Dầu gội” cũng được dự thầu vào dạng bào chế “thuốc gội đầu” tại cột (2) mục 8.7.</w:t>
      </w:r>
    </w:p>
    <w:p w14:paraId="0AFC9600" w14:textId="77777777" w:rsidR="00AA4E4A" w:rsidRPr="00025AF3" w:rsidRDefault="009711C1" w:rsidP="00232A6F">
      <w:pPr>
        <w:widowControl w:val="0"/>
        <w:autoSpaceDE w:val="0"/>
        <w:autoSpaceDN w:val="0"/>
        <w:adjustRightInd w:val="0"/>
        <w:spacing w:before="120"/>
        <w:jc w:val="center"/>
        <w:rPr>
          <w:b/>
          <w:bCs/>
          <w:sz w:val="26"/>
          <w:szCs w:val="26"/>
        </w:rPr>
      </w:pPr>
      <w:r w:rsidRPr="00025AF3">
        <w:rPr>
          <w:b/>
          <w:bCs/>
          <w:sz w:val="26"/>
          <w:szCs w:val="26"/>
        </w:rPr>
        <w:br w:type="page"/>
      </w:r>
      <w:r w:rsidR="00AA4E4A" w:rsidRPr="00025AF3">
        <w:rPr>
          <w:b/>
          <w:bCs/>
          <w:sz w:val="26"/>
          <w:szCs w:val="26"/>
        </w:rPr>
        <w:lastRenderedPageBreak/>
        <w:t>PHỤ LỤC II</w:t>
      </w:r>
      <w:r w:rsidR="00173B61" w:rsidRPr="00025AF3">
        <w:rPr>
          <w:b/>
          <w:bCs/>
          <w:sz w:val="26"/>
          <w:szCs w:val="26"/>
        </w:rPr>
        <w:t>I</w:t>
      </w:r>
    </w:p>
    <w:p w14:paraId="17132C62" w14:textId="1A97BBBD" w:rsidR="00AA4E4A" w:rsidRPr="00025AF3" w:rsidRDefault="00031AF6" w:rsidP="00031AF6">
      <w:pPr>
        <w:widowControl w:val="0"/>
        <w:autoSpaceDE w:val="0"/>
        <w:autoSpaceDN w:val="0"/>
        <w:adjustRightInd w:val="0"/>
        <w:spacing w:before="120"/>
        <w:jc w:val="center"/>
        <w:rPr>
          <w:i/>
          <w:iCs/>
          <w:sz w:val="26"/>
          <w:szCs w:val="26"/>
        </w:rPr>
      </w:pPr>
      <w:r w:rsidRPr="00025AF3">
        <w:rPr>
          <w:i/>
          <w:iCs/>
          <w:sz w:val="26"/>
          <w:szCs w:val="26"/>
        </w:rPr>
        <w:t>(Ban hành kèm theo Thông tư số    /2020/TT-BYT ngày    tháng  năm 2020 của Bộ Y tế)</w:t>
      </w:r>
    </w:p>
    <w:p w14:paraId="559A6FC9" w14:textId="77777777" w:rsidR="006369D3" w:rsidRPr="00025AF3" w:rsidRDefault="006369D3" w:rsidP="006369D3">
      <w:pPr>
        <w:widowControl w:val="0"/>
        <w:autoSpaceDE w:val="0"/>
        <w:autoSpaceDN w:val="0"/>
        <w:adjustRightInd w:val="0"/>
        <w:spacing w:before="120"/>
        <w:jc w:val="center"/>
        <w:rPr>
          <w:b/>
          <w:bCs/>
          <w:sz w:val="28"/>
          <w:szCs w:val="28"/>
        </w:rPr>
      </w:pPr>
      <w:r w:rsidRPr="00025AF3">
        <w:rPr>
          <w:b/>
          <w:bCs/>
          <w:sz w:val="28"/>
          <w:szCs w:val="28"/>
        </w:rPr>
        <w:t>BẢNG TIÊU CHUẨN ĐÁNH GIÁ VỀ KỸ THUẬT</w:t>
      </w:r>
    </w:p>
    <w:p w14:paraId="20BF571A" w14:textId="77777777" w:rsidR="00FB2171" w:rsidRPr="00025AF3" w:rsidRDefault="00FB2171" w:rsidP="00FB2171">
      <w:pPr>
        <w:widowControl w:val="0"/>
        <w:autoSpaceDE w:val="0"/>
        <w:autoSpaceDN w:val="0"/>
        <w:adjustRightInd w:val="0"/>
        <w:spacing w:before="120"/>
        <w:rPr>
          <w:b/>
          <w:bCs/>
          <w:sz w:val="6"/>
          <w:szCs w:val="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19"/>
        <w:gridCol w:w="707"/>
        <w:gridCol w:w="836"/>
      </w:tblGrid>
      <w:tr w:rsidR="006369D3" w:rsidRPr="00025AF3" w14:paraId="3FC4F2A8" w14:textId="77777777" w:rsidTr="00756C55">
        <w:trPr>
          <w:tblHeader/>
        </w:trPr>
        <w:tc>
          <w:tcPr>
            <w:tcW w:w="4149" w:type="pct"/>
            <w:tcBorders>
              <w:top w:val="single" w:sz="4" w:space="0" w:color="000000"/>
              <w:left w:val="single" w:sz="4" w:space="0" w:color="000000"/>
              <w:bottom w:val="single" w:sz="4" w:space="0" w:color="000000"/>
              <w:right w:val="single" w:sz="4" w:space="0" w:color="000000"/>
            </w:tcBorders>
            <w:vAlign w:val="center"/>
            <w:hideMark/>
          </w:tcPr>
          <w:p w14:paraId="677D3531" w14:textId="77777777" w:rsidR="006369D3" w:rsidRPr="00025AF3" w:rsidRDefault="006369D3" w:rsidP="00061737">
            <w:pPr>
              <w:widowControl w:val="0"/>
              <w:autoSpaceDE w:val="0"/>
              <w:autoSpaceDN w:val="0"/>
              <w:adjustRightInd w:val="0"/>
              <w:jc w:val="center"/>
              <w:rPr>
                <w:sz w:val="26"/>
                <w:szCs w:val="26"/>
                <w:vertAlign w:val="superscript"/>
              </w:rPr>
            </w:pPr>
            <w:r w:rsidRPr="00025AF3">
              <w:rPr>
                <w:b/>
                <w:bCs/>
                <w:sz w:val="26"/>
                <w:szCs w:val="26"/>
              </w:rPr>
              <w:t>Tiêu chí</w:t>
            </w:r>
            <w:r w:rsidR="00F37ECA" w:rsidRPr="00025AF3">
              <w:rPr>
                <w:b/>
                <w:bCs/>
                <w:sz w:val="26"/>
                <w:szCs w:val="26"/>
              </w:rPr>
              <w:t xml:space="preserve"> </w:t>
            </w:r>
            <w:r w:rsidR="00F37ECA" w:rsidRPr="00025AF3">
              <w:rPr>
                <w:b/>
                <w:bCs/>
                <w:sz w:val="26"/>
                <w:szCs w:val="26"/>
                <w:vertAlign w:val="superscript"/>
              </w:rPr>
              <w:t>(1)</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496E9435"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Mức điểm</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2389550"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Điểm chi tiết</w:t>
            </w:r>
          </w:p>
        </w:tc>
      </w:tr>
      <w:tr w:rsidR="006369D3" w:rsidRPr="00025AF3" w14:paraId="3845CAF6"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19DF3A6" w14:textId="77777777" w:rsidR="006369D3" w:rsidRPr="00025AF3" w:rsidRDefault="006369D3" w:rsidP="00061737">
            <w:pPr>
              <w:widowControl w:val="0"/>
              <w:autoSpaceDE w:val="0"/>
              <w:autoSpaceDN w:val="0"/>
              <w:adjustRightInd w:val="0"/>
              <w:rPr>
                <w:sz w:val="26"/>
                <w:szCs w:val="26"/>
              </w:rPr>
            </w:pPr>
            <w:r w:rsidRPr="00025AF3">
              <w:rPr>
                <w:b/>
                <w:bCs/>
                <w:sz w:val="26"/>
                <w:szCs w:val="26"/>
              </w:rPr>
              <w:t>I. Các tiêu chí đánh giá về chất lượng thuốc:</w:t>
            </w:r>
          </w:p>
        </w:tc>
        <w:tc>
          <w:tcPr>
            <w:tcW w:w="390" w:type="pct"/>
            <w:tcBorders>
              <w:top w:val="single" w:sz="4" w:space="0" w:color="000000"/>
              <w:left w:val="single" w:sz="4" w:space="0" w:color="000000"/>
              <w:bottom w:val="single" w:sz="4" w:space="0" w:color="000000"/>
              <w:right w:val="single" w:sz="4" w:space="0" w:color="000000"/>
            </w:tcBorders>
            <w:vAlign w:val="center"/>
          </w:tcPr>
          <w:p w14:paraId="2398C7E7"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37399CEC"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74150A1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8880A98" w14:textId="77777777" w:rsidR="006369D3" w:rsidRPr="00025AF3" w:rsidRDefault="006369D3" w:rsidP="00061737">
            <w:pPr>
              <w:widowControl w:val="0"/>
              <w:autoSpaceDE w:val="0"/>
              <w:autoSpaceDN w:val="0"/>
              <w:adjustRightInd w:val="0"/>
              <w:rPr>
                <w:sz w:val="26"/>
                <w:szCs w:val="26"/>
              </w:rPr>
            </w:pPr>
            <w:r w:rsidRPr="00025AF3">
              <w:rPr>
                <w:b/>
                <w:bCs/>
                <w:sz w:val="26"/>
                <w:szCs w:val="26"/>
              </w:rPr>
              <w:t>1. Mặt hàng thuốc tham dự thầu được sản xuất trên dây chuyền sản xuất thuốc</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2</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460B5125"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24</w:t>
            </w:r>
          </w:p>
        </w:tc>
        <w:tc>
          <w:tcPr>
            <w:tcW w:w="461" w:type="pct"/>
            <w:tcBorders>
              <w:top w:val="single" w:sz="4" w:space="0" w:color="000000"/>
              <w:left w:val="single" w:sz="4" w:space="0" w:color="000000"/>
              <w:bottom w:val="single" w:sz="4" w:space="0" w:color="000000"/>
              <w:right w:val="single" w:sz="4" w:space="0" w:color="000000"/>
            </w:tcBorders>
            <w:vAlign w:val="center"/>
          </w:tcPr>
          <w:p w14:paraId="3B34CFCF"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5770E1B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6312903" w14:textId="77777777" w:rsidR="006369D3" w:rsidRPr="00025AF3" w:rsidRDefault="006369D3" w:rsidP="00061737">
            <w:pPr>
              <w:widowControl w:val="0"/>
              <w:autoSpaceDE w:val="0"/>
              <w:autoSpaceDN w:val="0"/>
              <w:adjustRightInd w:val="0"/>
              <w:rPr>
                <w:sz w:val="26"/>
                <w:szCs w:val="26"/>
              </w:rPr>
            </w:pPr>
            <w:r w:rsidRPr="00025AF3">
              <w:rPr>
                <w:sz w:val="26"/>
                <w:szCs w:val="26"/>
              </w:rPr>
              <w:t>1.1. Đạt nguyên tắc, tiêu chuẩn EU-GMP hoặc nguyên tắc, tiêu chuẩn tương đương EU-GMP</w:t>
            </w:r>
          </w:p>
        </w:tc>
        <w:tc>
          <w:tcPr>
            <w:tcW w:w="390" w:type="pct"/>
            <w:tcBorders>
              <w:top w:val="single" w:sz="4" w:space="0" w:color="000000"/>
              <w:left w:val="single" w:sz="4" w:space="0" w:color="000000"/>
              <w:bottom w:val="single" w:sz="4" w:space="0" w:color="000000"/>
              <w:right w:val="single" w:sz="4" w:space="0" w:color="000000"/>
            </w:tcBorders>
            <w:vAlign w:val="center"/>
          </w:tcPr>
          <w:p w14:paraId="06FF4052"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0953304E"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1B866626"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0914C2F" w14:textId="77777777" w:rsidR="006369D3" w:rsidRPr="00025AF3" w:rsidRDefault="006369D3" w:rsidP="00061737">
            <w:pPr>
              <w:widowControl w:val="0"/>
              <w:autoSpaceDE w:val="0"/>
              <w:autoSpaceDN w:val="0"/>
              <w:adjustRightInd w:val="0"/>
              <w:rPr>
                <w:sz w:val="26"/>
                <w:szCs w:val="26"/>
              </w:rPr>
            </w:pPr>
            <w:r w:rsidRPr="00025AF3">
              <w:rPr>
                <w:sz w:val="26"/>
                <w:szCs w:val="26"/>
              </w:rPr>
              <w:t>a) Tại nước có cơ quan quản lý tham chiếu.</w:t>
            </w:r>
          </w:p>
        </w:tc>
        <w:tc>
          <w:tcPr>
            <w:tcW w:w="390" w:type="pct"/>
            <w:tcBorders>
              <w:top w:val="single" w:sz="4" w:space="0" w:color="000000"/>
              <w:left w:val="single" w:sz="4" w:space="0" w:color="000000"/>
              <w:bottom w:val="single" w:sz="4" w:space="0" w:color="000000"/>
              <w:right w:val="single" w:sz="4" w:space="0" w:color="000000"/>
            </w:tcBorders>
            <w:vAlign w:val="center"/>
          </w:tcPr>
          <w:p w14:paraId="01245ADB"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ABE2460"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24</w:t>
            </w:r>
          </w:p>
        </w:tc>
      </w:tr>
      <w:tr w:rsidR="006369D3" w:rsidRPr="00025AF3" w14:paraId="1E225FA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E0974A2" w14:textId="77777777" w:rsidR="006369D3" w:rsidRPr="00025AF3" w:rsidRDefault="006369D3" w:rsidP="00061737">
            <w:pPr>
              <w:widowControl w:val="0"/>
              <w:autoSpaceDE w:val="0"/>
              <w:autoSpaceDN w:val="0"/>
              <w:adjustRightInd w:val="0"/>
              <w:rPr>
                <w:sz w:val="26"/>
                <w:szCs w:val="26"/>
              </w:rPr>
            </w:pPr>
            <w:r w:rsidRPr="00025AF3">
              <w:rPr>
                <w:sz w:val="26"/>
                <w:szCs w:val="26"/>
              </w:rPr>
              <w:t>b) Tại nước thuộc danh sách SRA nhưng không thuộc nước có cơ quan quản lý tham chiếu.</w:t>
            </w:r>
          </w:p>
        </w:tc>
        <w:tc>
          <w:tcPr>
            <w:tcW w:w="390" w:type="pct"/>
            <w:tcBorders>
              <w:top w:val="single" w:sz="4" w:space="0" w:color="000000"/>
              <w:left w:val="single" w:sz="4" w:space="0" w:color="000000"/>
              <w:bottom w:val="single" w:sz="4" w:space="0" w:color="000000"/>
              <w:right w:val="single" w:sz="4" w:space="0" w:color="000000"/>
            </w:tcBorders>
            <w:vAlign w:val="center"/>
          </w:tcPr>
          <w:p w14:paraId="1BCC2081"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0107AA71"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21</w:t>
            </w:r>
          </w:p>
        </w:tc>
      </w:tr>
      <w:tr w:rsidR="006369D3" w:rsidRPr="00025AF3" w14:paraId="7D9C8124"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7BC8920" w14:textId="77777777" w:rsidR="006369D3" w:rsidRPr="00025AF3" w:rsidRDefault="006369D3" w:rsidP="00061737">
            <w:pPr>
              <w:widowControl w:val="0"/>
              <w:autoSpaceDE w:val="0"/>
              <w:autoSpaceDN w:val="0"/>
              <w:adjustRightInd w:val="0"/>
              <w:rPr>
                <w:sz w:val="26"/>
                <w:szCs w:val="26"/>
              </w:rPr>
            </w:pPr>
            <w:r w:rsidRPr="00025AF3">
              <w:rPr>
                <w:sz w:val="26"/>
                <w:szCs w:val="26"/>
              </w:rPr>
              <w:t xml:space="preserve">c) </w:t>
            </w:r>
            <w:r w:rsidR="00232A6F" w:rsidRPr="00025AF3">
              <w:rPr>
                <w:sz w:val="26"/>
                <w:szCs w:val="26"/>
              </w:rPr>
              <w:t>T</w:t>
            </w:r>
            <w:r w:rsidRPr="00025AF3">
              <w:rPr>
                <w:sz w:val="26"/>
                <w:szCs w:val="26"/>
              </w:rPr>
              <w:t xml:space="preserve">ại nước </w:t>
            </w:r>
            <w:r w:rsidR="00232A6F" w:rsidRPr="00025AF3">
              <w:rPr>
                <w:sz w:val="26"/>
                <w:szCs w:val="26"/>
              </w:rPr>
              <w:t xml:space="preserve">không </w:t>
            </w:r>
            <w:r w:rsidRPr="00025AF3">
              <w:rPr>
                <w:sz w:val="26"/>
                <w:szCs w:val="26"/>
              </w:rPr>
              <w:t>thuộc danh sách SRA</w:t>
            </w:r>
          </w:p>
        </w:tc>
        <w:tc>
          <w:tcPr>
            <w:tcW w:w="390" w:type="pct"/>
            <w:tcBorders>
              <w:top w:val="single" w:sz="4" w:space="0" w:color="000000"/>
              <w:left w:val="single" w:sz="4" w:space="0" w:color="000000"/>
              <w:bottom w:val="single" w:sz="4" w:space="0" w:color="000000"/>
              <w:right w:val="single" w:sz="4" w:space="0" w:color="000000"/>
            </w:tcBorders>
            <w:vAlign w:val="center"/>
          </w:tcPr>
          <w:p w14:paraId="06E54E7B"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26008935"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20</w:t>
            </w:r>
          </w:p>
        </w:tc>
      </w:tr>
      <w:tr w:rsidR="00F955FC" w:rsidRPr="00025AF3" w14:paraId="753442E1"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tcPr>
          <w:p w14:paraId="78134430" w14:textId="77777777" w:rsidR="00F955FC" w:rsidRPr="00025AF3" w:rsidRDefault="00F955FC" w:rsidP="00061737">
            <w:pPr>
              <w:widowControl w:val="0"/>
              <w:autoSpaceDE w:val="0"/>
              <w:autoSpaceDN w:val="0"/>
              <w:adjustRightInd w:val="0"/>
              <w:jc w:val="both"/>
              <w:rPr>
                <w:sz w:val="26"/>
                <w:szCs w:val="26"/>
              </w:rPr>
            </w:pPr>
            <w:r w:rsidRPr="00025AF3">
              <w:rPr>
                <w:sz w:val="26"/>
                <w:szCs w:val="26"/>
              </w:rPr>
              <w:t>1.2. Đạt nguyên tắc, tiêu chuẩn PIC/S-GMP</w:t>
            </w:r>
            <w:r w:rsidR="00C9312C" w:rsidRPr="00025AF3">
              <w:rPr>
                <w:sz w:val="26"/>
                <w:szCs w:val="26"/>
              </w:rPr>
              <w:t xml:space="preserve"> tại nước là thành viên PIC/S đồng thời là thành viên ICH</w:t>
            </w:r>
          </w:p>
        </w:tc>
        <w:tc>
          <w:tcPr>
            <w:tcW w:w="390" w:type="pct"/>
            <w:tcBorders>
              <w:top w:val="single" w:sz="4" w:space="0" w:color="000000"/>
              <w:left w:val="single" w:sz="4" w:space="0" w:color="000000"/>
              <w:bottom w:val="single" w:sz="4" w:space="0" w:color="000000"/>
              <w:right w:val="single" w:sz="4" w:space="0" w:color="000000"/>
            </w:tcBorders>
            <w:vAlign w:val="center"/>
          </w:tcPr>
          <w:p w14:paraId="162BE2A5" w14:textId="77777777" w:rsidR="00F955FC" w:rsidRPr="00025AF3" w:rsidRDefault="00F955FC"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2CA29B80" w14:textId="77777777" w:rsidR="00F955FC" w:rsidRPr="00025AF3" w:rsidRDefault="00C9312C" w:rsidP="00061737">
            <w:pPr>
              <w:widowControl w:val="0"/>
              <w:autoSpaceDE w:val="0"/>
              <w:autoSpaceDN w:val="0"/>
              <w:adjustRightInd w:val="0"/>
              <w:jc w:val="center"/>
              <w:rPr>
                <w:sz w:val="26"/>
                <w:szCs w:val="26"/>
              </w:rPr>
            </w:pPr>
            <w:r w:rsidRPr="00025AF3">
              <w:rPr>
                <w:sz w:val="26"/>
                <w:szCs w:val="26"/>
              </w:rPr>
              <w:t>20</w:t>
            </w:r>
          </w:p>
        </w:tc>
      </w:tr>
      <w:tr w:rsidR="006369D3" w:rsidRPr="00025AF3" w14:paraId="7A573BB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0F6B995" w14:textId="77777777" w:rsidR="006369D3" w:rsidRPr="00025AF3" w:rsidRDefault="006369D3" w:rsidP="00061737">
            <w:pPr>
              <w:widowControl w:val="0"/>
              <w:autoSpaceDE w:val="0"/>
              <w:autoSpaceDN w:val="0"/>
              <w:adjustRightInd w:val="0"/>
              <w:rPr>
                <w:sz w:val="26"/>
                <w:szCs w:val="26"/>
              </w:rPr>
            </w:pPr>
            <w:r w:rsidRPr="00025AF3">
              <w:rPr>
                <w:sz w:val="26"/>
                <w:szCs w:val="26"/>
              </w:rPr>
              <w:t>1.</w:t>
            </w:r>
            <w:r w:rsidR="00F955FC" w:rsidRPr="00025AF3">
              <w:rPr>
                <w:sz w:val="26"/>
                <w:szCs w:val="26"/>
              </w:rPr>
              <w:t>3</w:t>
            </w:r>
            <w:r w:rsidRPr="00025AF3">
              <w:rPr>
                <w:sz w:val="26"/>
                <w:szCs w:val="26"/>
              </w:rPr>
              <w:t>. Đạt nguyên tắc, tiêu chuẩn GMP:</w:t>
            </w:r>
          </w:p>
        </w:tc>
        <w:tc>
          <w:tcPr>
            <w:tcW w:w="390" w:type="pct"/>
            <w:tcBorders>
              <w:top w:val="single" w:sz="4" w:space="0" w:color="000000"/>
              <w:left w:val="single" w:sz="4" w:space="0" w:color="000000"/>
              <w:bottom w:val="single" w:sz="4" w:space="0" w:color="000000"/>
              <w:right w:val="single" w:sz="4" w:space="0" w:color="000000"/>
            </w:tcBorders>
            <w:vAlign w:val="center"/>
          </w:tcPr>
          <w:p w14:paraId="443A6F1B"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0C540E5"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6A995827"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F9C152E" w14:textId="77777777" w:rsidR="006369D3" w:rsidRPr="00025AF3" w:rsidRDefault="006369D3" w:rsidP="00061737">
            <w:pPr>
              <w:widowControl w:val="0"/>
              <w:autoSpaceDE w:val="0"/>
              <w:autoSpaceDN w:val="0"/>
              <w:adjustRightInd w:val="0"/>
              <w:rPr>
                <w:sz w:val="26"/>
                <w:szCs w:val="26"/>
              </w:rPr>
            </w:pPr>
            <w:r w:rsidRPr="00025AF3">
              <w:rPr>
                <w:sz w:val="26"/>
                <w:szCs w:val="26"/>
              </w:rPr>
              <w:t>a) Được cơ quan quản lý dược Việt Nam đánh giá đạt nguyên tắc, tiêu chuẩn GMP và được gia công, chuyển giao công nghệ tại Việt Nam từ nước thuộc danh sách SRA.</w:t>
            </w:r>
          </w:p>
        </w:tc>
        <w:tc>
          <w:tcPr>
            <w:tcW w:w="390" w:type="pct"/>
            <w:tcBorders>
              <w:top w:val="single" w:sz="4" w:space="0" w:color="000000"/>
              <w:left w:val="single" w:sz="4" w:space="0" w:color="000000"/>
              <w:bottom w:val="single" w:sz="4" w:space="0" w:color="000000"/>
              <w:right w:val="single" w:sz="4" w:space="0" w:color="000000"/>
            </w:tcBorders>
            <w:vAlign w:val="center"/>
          </w:tcPr>
          <w:p w14:paraId="21E57D39"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C01C2C1"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24</w:t>
            </w:r>
          </w:p>
        </w:tc>
      </w:tr>
      <w:tr w:rsidR="006369D3" w:rsidRPr="00025AF3" w14:paraId="0C350D7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7D7BBB1" w14:textId="77777777" w:rsidR="006369D3" w:rsidRPr="00025AF3" w:rsidRDefault="006369D3" w:rsidP="00061737">
            <w:pPr>
              <w:widowControl w:val="0"/>
              <w:autoSpaceDE w:val="0"/>
              <w:autoSpaceDN w:val="0"/>
              <w:adjustRightInd w:val="0"/>
              <w:rPr>
                <w:sz w:val="26"/>
                <w:szCs w:val="26"/>
              </w:rPr>
            </w:pPr>
            <w:r w:rsidRPr="00025AF3">
              <w:rPr>
                <w:sz w:val="26"/>
                <w:szCs w:val="26"/>
              </w:rPr>
              <w:t>b) Tại Việt Nam và được cơ quan quản lý dược Việt Nam đánh giá đạt nguyên tắc, tiêu chuẩn WHO-GMP.</w:t>
            </w:r>
          </w:p>
        </w:tc>
        <w:tc>
          <w:tcPr>
            <w:tcW w:w="390" w:type="pct"/>
            <w:tcBorders>
              <w:top w:val="single" w:sz="4" w:space="0" w:color="000000"/>
              <w:left w:val="single" w:sz="4" w:space="0" w:color="000000"/>
              <w:bottom w:val="single" w:sz="4" w:space="0" w:color="000000"/>
              <w:right w:val="single" w:sz="4" w:space="0" w:color="000000"/>
            </w:tcBorders>
            <w:vAlign w:val="center"/>
          </w:tcPr>
          <w:p w14:paraId="4A4841E1"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11420A4"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23</w:t>
            </w:r>
          </w:p>
        </w:tc>
      </w:tr>
      <w:tr w:rsidR="006369D3" w:rsidRPr="00025AF3" w14:paraId="618B276C"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A537369" w14:textId="01DBBA26" w:rsidR="006369D3" w:rsidRPr="00025AF3" w:rsidRDefault="00261DAF" w:rsidP="00061737">
            <w:pPr>
              <w:widowControl w:val="0"/>
              <w:autoSpaceDE w:val="0"/>
              <w:autoSpaceDN w:val="0"/>
              <w:adjustRightInd w:val="0"/>
              <w:rPr>
                <w:sz w:val="26"/>
                <w:szCs w:val="26"/>
              </w:rPr>
            </w:pPr>
            <w:r w:rsidRPr="00025AF3">
              <w:rPr>
                <w:sz w:val="26"/>
                <w:szCs w:val="26"/>
              </w:rPr>
              <w:t>1.4.</w:t>
            </w:r>
            <w:r w:rsidR="006369D3" w:rsidRPr="00025AF3">
              <w:rPr>
                <w:sz w:val="26"/>
                <w:szCs w:val="26"/>
              </w:rPr>
              <w:t xml:space="preserve"> </w:t>
            </w:r>
            <w:r w:rsidR="00601651" w:rsidRPr="00025AF3">
              <w:rPr>
                <w:sz w:val="26"/>
                <w:szCs w:val="26"/>
              </w:rPr>
              <w:t>Các trường hợp khác</w:t>
            </w:r>
          </w:p>
        </w:tc>
        <w:tc>
          <w:tcPr>
            <w:tcW w:w="390" w:type="pct"/>
            <w:tcBorders>
              <w:top w:val="single" w:sz="4" w:space="0" w:color="000000"/>
              <w:left w:val="single" w:sz="4" w:space="0" w:color="000000"/>
              <w:bottom w:val="single" w:sz="4" w:space="0" w:color="000000"/>
              <w:right w:val="single" w:sz="4" w:space="0" w:color="000000"/>
            </w:tcBorders>
            <w:vAlign w:val="center"/>
          </w:tcPr>
          <w:p w14:paraId="1E7F7EC7"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C2F66E5"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19</w:t>
            </w:r>
          </w:p>
        </w:tc>
      </w:tr>
      <w:tr w:rsidR="006369D3" w:rsidRPr="00025AF3" w14:paraId="164A6285"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327437F9" w14:textId="77777777" w:rsidR="006369D3" w:rsidRPr="00025AF3" w:rsidRDefault="006369D3" w:rsidP="00061737">
            <w:pPr>
              <w:widowControl w:val="0"/>
              <w:autoSpaceDE w:val="0"/>
              <w:autoSpaceDN w:val="0"/>
              <w:adjustRightInd w:val="0"/>
              <w:rPr>
                <w:sz w:val="26"/>
                <w:szCs w:val="26"/>
              </w:rPr>
            </w:pPr>
            <w:r w:rsidRPr="00025AF3">
              <w:rPr>
                <w:b/>
                <w:bCs/>
                <w:sz w:val="26"/>
                <w:szCs w:val="26"/>
              </w:rPr>
              <w:t>2. Mặt hàng thuốc tham dự thầu được cấp phép lưu hành bởi</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3</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2F9407DA" w14:textId="5F27D4EF" w:rsidR="006369D3" w:rsidRPr="00025AF3" w:rsidRDefault="00A92B19" w:rsidP="00061737">
            <w:pPr>
              <w:widowControl w:val="0"/>
              <w:autoSpaceDE w:val="0"/>
              <w:autoSpaceDN w:val="0"/>
              <w:adjustRightInd w:val="0"/>
              <w:jc w:val="center"/>
              <w:rPr>
                <w:sz w:val="26"/>
                <w:szCs w:val="26"/>
              </w:rPr>
            </w:pPr>
            <w:r w:rsidRPr="00025AF3">
              <w:rPr>
                <w:b/>
                <w:bCs/>
                <w:sz w:val="26"/>
                <w:szCs w:val="26"/>
              </w:rPr>
              <w:t>17</w:t>
            </w:r>
          </w:p>
        </w:tc>
        <w:tc>
          <w:tcPr>
            <w:tcW w:w="461" w:type="pct"/>
            <w:tcBorders>
              <w:top w:val="single" w:sz="4" w:space="0" w:color="000000"/>
              <w:left w:val="single" w:sz="4" w:space="0" w:color="000000"/>
              <w:bottom w:val="single" w:sz="4" w:space="0" w:color="000000"/>
              <w:right w:val="single" w:sz="4" w:space="0" w:color="000000"/>
            </w:tcBorders>
            <w:vAlign w:val="center"/>
          </w:tcPr>
          <w:p w14:paraId="5CFDF91B"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2D396FF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3EB23666" w14:textId="77777777" w:rsidR="006369D3" w:rsidRPr="00025AF3" w:rsidRDefault="006369D3" w:rsidP="00061737">
            <w:pPr>
              <w:widowControl w:val="0"/>
              <w:autoSpaceDE w:val="0"/>
              <w:autoSpaceDN w:val="0"/>
              <w:adjustRightInd w:val="0"/>
              <w:rPr>
                <w:sz w:val="26"/>
                <w:szCs w:val="26"/>
              </w:rPr>
            </w:pPr>
            <w:r w:rsidRPr="00025AF3">
              <w:rPr>
                <w:sz w:val="26"/>
                <w:szCs w:val="26"/>
              </w:rPr>
              <w:t>2.1. Cơ quan quản lý tham chiếu.</w:t>
            </w:r>
          </w:p>
        </w:tc>
        <w:tc>
          <w:tcPr>
            <w:tcW w:w="390" w:type="pct"/>
            <w:tcBorders>
              <w:top w:val="single" w:sz="4" w:space="0" w:color="000000"/>
              <w:left w:val="single" w:sz="4" w:space="0" w:color="000000"/>
              <w:bottom w:val="single" w:sz="4" w:space="0" w:color="000000"/>
              <w:right w:val="single" w:sz="4" w:space="0" w:color="000000"/>
            </w:tcBorders>
            <w:vAlign w:val="center"/>
          </w:tcPr>
          <w:p w14:paraId="55DDB5BA"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5919622" w14:textId="202D2DC8" w:rsidR="006369D3" w:rsidRPr="00025AF3" w:rsidRDefault="00A92B19" w:rsidP="00061737">
            <w:pPr>
              <w:widowControl w:val="0"/>
              <w:autoSpaceDE w:val="0"/>
              <w:autoSpaceDN w:val="0"/>
              <w:adjustRightInd w:val="0"/>
              <w:jc w:val="center"/>
              <w:rPr>
                <w:sz w:val="26"/>
                <w:szCs w:val="26"/>
              </w:rPr>
            </w:pPr>
            <w:r w:rsidRPr="00025AF3">
              <w:rPr>
                <w:sz w:val="26"/>
                <w:szCs w:val="26"/>
              </w:rPr>
              <w:t>17</w:t>
            </w:r>
          </w:p>
        </w:tc>
      </w:tr>
      <w:tr w:rsidR="006369D3" w:rsidRPr="00025AF3" w14:paraId="4B1A179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F8939DD" w14:textId="77777777" w:rsidR="006369D3" w:rsidRPr="00025AF3" w:rsidRDefault="006369D3" w:rsidP="00061737">
            <w:pPr>
              <w:widowControl w:val="0"/>
              <w:autoSpaceDE w:val="0"/>
              <w:autoSpaceDN w:val="0"/>
              <w:adjustRightInd w:val="0"/>
              <w:rPr>
                <w:sz w:val="26"/>
                <w:szCs w:val="26"/>
              </w:rPr>
            </w:pPr>
            <w:r w:rsidRPr="00025AF3">
              <w:rPr>
                <w:sz w:val="26"/>
                <w:szCs w:val="26"/>
              </w:rPr>
              <w:t>2.2. Cơ quan quản lý dược nước thuộc danh sách SRA nhưng chưa được cấp phép lưu hành bởi cơ quan quản lý tham chiếu.</w:t>
            </w:r>
          </w:p>
        </w:tc>
        <w:tc>
          <w:tcPr>
            <w:tcW w:w="390" w:type="pct"/>
            <w:tcBorders>
              <w:top w:val="single" w:sz="4" w:space="0" w:color="000000"/>
              <w:left w:val="single" w:sz="4" w:space="0" w:color="000000"/>
              <w:bottom w:val="single" w:sz="4" w:space="0" w:color="000000"/>
              <w:right w:val="single" w:sz="4" w:space="0" w:color="000000"/>
            </w:tcBorders>
            <w:vAlign w:val="center"/>
          </w:tcPr>
          <w:p w14:paraId="1E7D92AD"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270C3F3" w14:textId="33B0E6C4" w:rsidR="006369D3" w:rsidRPr="00025AF3" w:rsidRDefault="006369D3" w:rsidP="00061737">
            <w:pPr>
              <w:widowControl w:val="0"/>
              <w:autoSpaceDE w:val="0"/>
              <w:autoSpaceDN w:val="0"/>
              <w:adjustRightInd w:val="0"/>
              <w:jc w:val="center"/>
              <w:rPr>
                <w:sz w:val="26"/>
                <w:szCs w:val="26"/>
              </w:rPr>
            </w:pPr>
            <w:r w:rsidRPr="00025AF3">
              <w:rPr>
                <w:sz w:val="26"/>
                <w:szCs w:val="26"/>
              </w:rPr>
              <w:t>1</w:t>
            </w:r>
            <w:r w:rsidR="00A92B19" w:rsidRPr="00025AF3">
              <w:rPr>
                <w:sz w:val="26"/>
                <w:szCs w:val="26"/>
              </w:rPr>
              <w:t>3</w:t>
            </w:r>
          </w:p>
        </w:tc>
      </w:tr>
      <w:tr w:rsidR="006369D3" w:rsidRPr="00025AF3" w14:paraId="7CC5F9D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30805A6" w14:textId="77777777" w:rsidR="006369D3" w:rsidRPr="00025AF3" w:rsidRDefault="006369D3" w:rsidP="00061737">
            <w:pPr>
              <w:widowControl w:val="0"/>
              <w:autoSpaceDE w:val="0"/>
              <w:autoSpaceDN w:val="0"/>
              <w:adjustRightInd w:val="0"/>
              <w:rPr>
                <w:sz w:val="26"/>
                <w:szCs w:val="26"/>
              </w:rPr>
            </w:pPr>
            <w:r w:rsidRPr="00025AF3">
              <w:rPr>
                <w:sz w:val="26"/>
                <w:szCs w:val="26"/>
              </w:rPr>
              <w:t>2.3. Cơ quan quản lý dược các nước không thuộc danh sách SRA.</w:t>
            </w:r>
          </w:p>
        </w:tc>
        <w:tc>
          <w:tcPr>
            <w:tcW w:w="390" w:type="pct"/>
            <w:tcBorders>
              <w:top w:val="single" w:sz="4" w:space="0" w:color="000000"/>
              <w:left w:val="single" w:sz="4" w:space="0" w:color="000000"/>
              <w:bottom w:val="single" w:sz="4" w:space="0" w:color="000000"/>
              <w:right w:val="single" w:sz="4" w:space="0" w:color="000000"/>
            </w:tcBorders>
            <w:vAlign w:val="center"/>
          </w:tcPr>
          <w:p w14:paraId="25CD8C92"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99679A8" w14:textId="4957EBB4" w:rsidR="006369D3" w:rsidRPr="00025AF3" w:rsidRDefault="006369D3" w:rsidP="00061737">
            <w:pPr>
              <w:widowControl w:val="0"/>
              <w:autoSpaceDE w:val="0"/>
              <w:autoSpaceDN w:val="0"/>
              <w:adjustRightInd w:val="0"/>
              <w:jc w:val="center"/>
              <w:rPr>
                <w:sz w:val="26"/>
                <w:szCs w:val="26"/>
              </w:rPr>
            </w:pPr>
            <w:r w:rsidRPr="00025AF3">
              <w:rPr>
                <w:sz w:val="26"/>
                <w:szCs w:val="26"/>
              </w:rPr>
              <w:t>1</w:t>
            </w:r>
            <w:r w:rsidR="00A92B19" w:rsidRPr="00025AF3">
              <w:rPr>
                <w:sz w:val="26"/>
                <w:szCs w:val="26"/>
              </w:rPr>
              <w:t>2</w:t>
            </w:r>
          </w:p>
        </w:tc>
      </w:tr>
      <w:tr w:rsidR="006369D3" w:rsidRPr="00025AF3" w14:paraId="34FD5BA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520ECF2D" w14:textId="77777777" w:rsidR="006369D3" w:rsidRPr="00025AF3" w:rsidRDefault="006369D3" w:rsidP="00061737">
            <w:pPr>
              <w:widowControl w:val="0"/>
              <w:autoSpaceDE w:val="0"/>
              <w:autoSpaceDN w:val="0"/>
              <w:adjustRightInd w:val="0"/>
              <w:rPr>
                <w:sz w:val="26"/>
                <w:szCs w:val="26"/>
              </w:rPr>
            </w:pPr>
            <w:r w:rsidRPr="00025AF3">
              <w:rPr>
                <w:b/>
                <w:bCs/>
                <w:sz w:val="26"/>
                <w:szCs w:val="26"/>
              </w:rPr>
              <w:t>3. Tình hình vi phạm chất lượng của mặt hàng thuốc dự thầu</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4</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1D2EC6FE"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2694C95A"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6DE4B727"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6B3282E" w14:textId="77777777" w:rsidR="006369D3" w:rsidRPr="00025AF3" w:rsidRDefault="006369D3" w:rsidP="00061737">
            <w:pPr>
              <w:widowControl w:val="0"/>
              <w:autoSpaceDE w:val="0"/>
              <w:autoSpaceDN w:val="0"/>
              <w:adjustRightInd w:val="0"/>
              <w:rPr>
                <w:sz w:val="26"/>
                <w:szCs w:val="26"/>
              </w:rPr>
            </w:pPr>
            <w:r w:rsidRPr="00025AF3">
              <w:rPr>
                <w:sz w:val="26"/>
                <w:szCs w:val="26"/>
              </w:rPr>
              <w:t>3.1. Chưa phát hiện vi phạm về chất lượng trong vòng 1 năm gần đây.</w:t>
            </w:r>
          </w:p>
        </w:tc>
        <w:tc>
          <w:tcPr>
            <w:tcW w:w="390" w:type="pct"/>
            <w:tcBorders>
              <w:top w:val="single" w:sz="4" w:space="0" w:color="000000"/>
              <w:left w:val="single" w:sz="4" w:space="0" w:color="000000"/>
              <w:bottom w:val="single" w:sz="4" w:space="0" w:color="000000"/>
              <w:right w:val="single" w:sz="4" w:space="0" w:color="000000"/>
            </w:tcBorders>
            <w:vAlign w:val="center"/>
          </w:tcPr>
          <w:p w14:paraId="52196439"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326ADC2"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57A745D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A533E89" w14:textId="77777777" w:rsidR="006369D3" w:rsidRPr="00025AF3" w:rsidRDefault="006369D3" w:rsidP="00061737">
            <w:pPr>
              <w:widowControl w:val="0"/>
              <w:autoSpaceDE w:val="0"/>
              <w:autoSpaceDN w:val="0"/>
              <w:adjustRightInd w:val="0"/>
              <w:rPr>
                <w:sz w:val="26"/>
                <w:szCs w:val="26"/>
              </w:rPr>
            </w:pPr>
            <w:r w:rsidRPr="00025AF3">
              <w:rPr>
                <w:sz w:val="26"/>
                <w:szCs w:val="26"/>
              </w:rPr>
              <w:t>3.2. Có thông báo vi phạm về chất lượng trong vòng 1 năm gần đây:</w:t>
            </w:r>
          </w:p>
        </w:tc>
        <w:tc>
          <w:tcPr>
            <w:tcW w:w="390" w:type="pct"/>
            <w:tcBorders>
              <w:top w:val="single" w:sz="4" w:space="0" w:color="000000"/>
              <w:left w:val="single" w:sz="4" w:space="0" w:color="000000"/>
              <w:bottom w:val="single" w:sz="4" w:space="0" w:color="000000"/>
              <w:right w:val="single" w:sz="4" w:space="0" w:color="000000"/>
            </w:tcBorders>
            <w:vAlign w:val="center"/>
          </w:tcPr>
          <w:p w14:paraId="66931936"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343B07CE"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40758FA4"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72F71C5" w14:textId="77777777" w:rsidR="006369D3" w:rsidRPr="00025AF3" w:rsidRDefault="006369D3" w:rsidP="00061737">
            <w:pPr>
              <w:widowControl w:val="0"/>
              <w:autoSpaceDE w:val="0"/>
              <w:autoSpaceDN w:val="0"/>
              <w:adjustRightInd w:val="0"/>
              <w:rPr>
                <w:sz w:val="26"/>
                <w:szCs w:val="26"/>
              </w:rPr>
            </w:pPr>
            <w:r w:rsidRPr="00025AF3">
              <w:rPr>
                <w:sz w:val="26"/>
                <w:szCs w:val="26"/>
              </w:rPr>
              <w:t>a) Vi phạm chất lượng ở Mức độ 3.</w:t>
            </w:r>
          </w:p>
        </w:tc>
        <w:tc>
          <w:tcPr>
            <w:tcW w:w="390" w:type="pct"/>
            <w:tcBorders>
              <w:top w:val="single" w:sz="4" w:space="0" w:color="000000"/>
              <w:left w:val="single" w:sz="4" w:space="0" w:color="000000"/>
              <w:bottom w:val="single" w:sz="4" w:space="0" w:color="000000"/>
              <w:right w:val="single" w:sz="4" w:space="0" w:color="000000"/>
            </w:tcBorders>
            <w:vAlign w:val="center"/>
          </w:tcPr>
          <w:p w14:paraId="022C678A"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C8CCBDB"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63D7928E"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9145387" w14:textId="77777777" w:rsidR="006369D3" w:rsidRPr="00025AF3" w:rsidRDefault="006369D3" w:rsidP="00061737">
            <w:pPr>
              <w:widowControl w:val="0"/>
              <w:autoSpaceDE w:val="0"/>
              <w:autoSpaceDN w:val="0"/>
              <w:adjustRightInd w:val="0"/>
              <w:rPr>
                <w:sz w:val="26"/>
                <w:szCs w:val="26"/>
              </w:rPr>
            </w:pPr>
            <w:r w:rsidRPr="00025AF3">
              <w:rPr>
                <w:sz w:val="26"/>
                <w:szCs w:val="26"/>
              </w:rPr>
              <w:t>b) Vi phạm chất lượng ở Mức độ 2.</w:t>
            </w:r>
          </w:p>
        </w:tc>
        <w:tc>
          <w:tcPr>
            <w:tcW w:w="390" w:type="pct"/>
            <w:tcBorders>
              <w:top w:val="single" w:sz="4" w:space="0" w:color="000000"/>
              <w:left w:val="single" w:sz="4" w:space="0" w:color="000000"/>
              <w:bottom w:val="single" w:sz="4" w:space="0" w:color="000000"/>
              <w:right w:val="single" w:sz="4" w:space="0" w:color="000000"/>
            </w:tcBorders>
            <w:vAlign w:val="center"/>
          </w:tcPr>
          <w:p w14:paraId="1BD550CA"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1891AD7"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0</w:t>
            </w:r>
          </w:p>
        </w:tc>
      </w:tr>
      <w:tr w:rsidR="006369D3" w:rsidRPr="00025AF3" w14:paraId="0D21723A"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01E335E" w14:textId="77777777" w:rsidR="006369D3" w:rsidRPr="00025AF3" w:rsidRDefault="006369D3" w:rsidP="00061737">
            <w:pPr>
              <w:widowControl w:val="0"/>
              <w:autoSpaceDE w:val="0"/>
              <w:autoSpaceDN w:val="0"/>
              <w:adjustRightInd w:val="0"/>
              <w:rPr>
                <w:sz w:val="26"/>
                <w:szCs w:val="26"/>
              </w:rPr>
            </w:pPr>
            <w:r w:rsidRPr="00025AF3">
              <w:rPr>
                <w:b/>
                <w:bCs/>
                <w:sz w:val="26"/>
                <w:szCs w:val="26"/>
              </w:rPr>
              <w:t>4. Tình hình vi phạm chất lượng của cơ sở sản xuất mặt hàng thuốc dự thầu</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5</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01A57891"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440EF6DE"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4469E93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5727D643" w14:textId="77777777" w:rsidR="006369D3" w:rsidRPr="00025AF3" w:rsidRDefault="006369D3" w:rsidP="00061737">
            <w:pPr>
              <w:widowControl w:val="0"/>
              <w:autoSpaceDE w:val="0"/>
              <w:autoSpaceDN w:val="0"/>
              <w:adjustRightInd w:val="0"/>
              <w:rPr>
                <w:sz w:val="26"/>
                <w:szCs w:val="26"/>
              </w:rPr>
            </w:pPr>
            <w:r w:rsidRPr="00025AF3">
              <w:rPr>
                <w:sz w:val="26"/>
                <w:szCs w:val="26"/>
              </w:rPr>
              <w:t>4.1. Không có thuốc vi phạm chất lượng trong vòng 1 năm gần đây.</w:t>
            </w:r>
          </w:p>
        </w:tc>
        <w:tc>
          <w:tcPr>
            <w:tcW w:w="390" w:type="pct"/>
            <w:tcBorders>
              <w:top w:val="single" w:sz="4" w:space="0" w:color="000000"/>
              <w:left w:val="single" w:sz="4" w:space="0" w:color="000000"/>
              <w:bottom w:val="single" w:sz="4" w:space="0" w:color="000000"/>
              <w:right w:val="single" w:sz="4" w:space="0" w:color="000000"/>
            </w:tcBorders>
            <w:vAlign w:val="center"/>
          </w:tcPr>
          <w:p w14:paraId="2E53B536"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C5BAF88"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2E3FE5F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E24EA01" w14:textId="77777777" w:rsidR="006369D3" w:rsidRPr="00025AF3" w:rsidRDefault="006369D3" w:rsidP="00061737">
            <w:pPr>
              <w:widowControl w:val="0"/>
              <w:autoSpaceDE w:val="0"/>
              <w:autoSpaceDN w:val="0"/>
              <w:adjustRightInd w:val="0"/>
              <w:rPr>
                <w:sz w:val="26"/>
                <w:szCs w:val="26"/>
              </w:rPr>
            </w:pPr>
            <w:r w:rsidRPr="00025AF3">
              <w:rPr>
                <w:sz w:val="26"/>
                <w:szCs w:val="26"/>
              </w:rPr>
              <w:t>4.2. Có 01 mặt hàng vi phạm chất lượng trong vòng 1 năm gần đây.</w:t>
            </w:r>
          </w:p>
        </w:tc>
        <w:tc>
          <w:tcPr>
            <w:tcW w:w="390" w:type="pct"/>
            <w:tcBorders>
              <w:top w:val="single" w:sz="4" w:space="0" w:color="000000"/>
              <w:left w:val="single" w:sz="4" w:space="0" w:color="000000"/>
              <w:bottom w:val="single" w:sz="4" w:space="0" w:color="000000"/>
              <w:right w:val="single" w:sz="4" w:space="0" w:color="000000"/>
            </w:tcBorders>
            <w:vAlign w:val="center"/>
          </w:tcPr>
          <w:p w14:paraId="5931E7FA"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A9D43D3"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4</w:t>
            </w:r>
          </w:p>
        </w:tc>
      </w:tr>
      <w:tr w:rsidR="006369D3" w:rsidRPr="00025AF3" w14:paraId="5224C943"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4663FA5" w14:textId="77777777" w:rsidR="006369D3" w:rsidRPr="00025AF3" w:rsidRDefault="006369D3" w:rsidP="00061737">
            <w:pPr>
              <w:widowControl w:val="0"/>
              <w:autoSpaceDE w:val="0"/>
              <w:autoSpaceDN w:val="0"/>
              <w:adjustRightInd w:val="0"/>
              <w:rPr>
                <w:sz w:val="26"/>
                <w:szCs w:val="26"/>
              </w:rPr>
            </w:pPr>
            <w:r w:rsidRPr="00025AF3">
              <w:rPr>
                <w:sz w:val="26"/>
                <w:szCs w:val="26"/>
              </w:rPr>
              <w:t>4.3. Có 02 mặt hàng vi phạm chất lượng trong vòng 1 năm gần đây.</w:t>
            </w:r>
          </w:p>
        </w:tc>
        <w:tc>
          <w:tcPr>
            <w:tcW w:w="390" w:type="pct"/>
            <w:tcBorders>
              <w:top w:val="single" w:sz="4" w:space="0" w:color="000000"/>
              <w:left w:val="single" w:sz="4" w:space="0" w:color="000000"/>
              <w:bottom w:val="single" w:sz="4" w:space="0" w:color="000000"/>
              <w:right w:val="single" w:sz="4" w:space="0" w:color="000000"/>
            </w:tcBorders>
            <w:vAlign w:val="center"/>
          </w:tcPr>
          <w:p w14:paraId="41A49401"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1CEB5E4"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4CE9DE04"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849FC95" w14:textId="77777777" w:rsidR="006369D3" w:rsidRPr="00025AF3" w:rsidRDefault="006369D3" w:rsidP="00061737">
            <w:pPr>
              <w:widowControl w:val="0"/>
              <w:autoSpaceDE w:val="0"/>
              <w:autoSpaceDN w:val="0"/>
              <w:adjustRightInd w:val="0"/>
              <w:rPr>
                <w:sz w:val="26"/>
                <w:szCs w:val="26"/>
              </w:rPr>
            </w:pPr>
            <w:r w:rsidRPr="00025AF3">
              <w:rPr>
                <w:sz w:val="26"/>
                <w:szCs w:val="26"/>
              </w:rPr>
              <w:t>4.4. Có từ 03 mặt hàng trở lên vi phạm chất lượng trong vòng 1 năm gần đây.</w:t>
            </w:r>
          </w:p>
        </w:tc>
        <w:tc>
          <w:tcPr>
            <w:tcW w:w="390" w:type="pct"/>
            <w:tcBorders>
              <w:top w:val="single" w:sz="4" w:space="0" w:color="000000"/>
              <w:left w:val="single" w:sz="4" w:space="0" w:color="000000"/>
              <w:bottom w:val="single" w:sz="4" w:space="0" w:color="000000"/>
              <w:right w:val="single" w:sz="4" w:space="0" w:color="000000"/>
            </w:tcBorders>
            <w:vAlign w:val="center"/>
          </w:tcPr>
          <w:p w14:paraId="796BD9E2"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992B9AC"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0</w:t>
            </w:r>
          </w:p>
        </w:tc>
      </w:tr>
      <w:tr w:rsidR="006369D3" w:rsidRPr="00025AF3" w14:paraId="1CD17344"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2F713D3" w14:textId="77777777" w:rsidR="006369D3" w:rsidRPr="00025AF3" w:rsidRDefault="006369D3" w:rsidP="00061737">
            <w:pPr>
              <w:widowControl w:val="0"/>
              <w:autoSpaceDE w:val="0"/>
              <w:autoSpaceDN w:val="0"/>
              <w:adjustRightInd w:val="0"/>
              <w:rPr>
                <w:sz w:val="26"/>
                <w:szCs w:val="26"/>
              </w:rPr>
            </w:pPr>
            <w:r w:rsidRPr="00025AF3">
              <w:rPr>
                <w:b/>
                <w:bCs/>
                <w:sz w:val="26"/>
                <w:szCs w:val="26"/>
              </w:rPr>
              <w:t>5. Hạn dùng (Tuổi thọ) của thuốc</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6</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1BC04D5C"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3B6495BE"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5A0B162C"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A3FB7FE" w14:textId="77777777" w:rsidR="006369D3" w:rsidRPr="00025AF3" w:rsidRDefault="006369D3" w:rsidP="00061737">
            <w:pPr>
              <w:widowControl w:val="0"/>
              <w:autoSpaceDE w:val="0"/>
              <w:autoSpaceDN w:val="0"/>
              <w:adjustRightInd w:val="0"/>
              <w:rPr>
                <w:sz w:val="26"/>
                <w:szCs w:val="26"/>
              </w:rPr>
            </w:pPr>
            <w:r w:rsidRPr="00025AF3">
              <w:rPr>
                <w:sz w:val="26"/>
                <w:szCs w:val="26"/>
              </w:rPr>
              <w:t>5.1. Mặt hàng thuốc tham dự thầu có tuổi thọ từ 3 năm trở lên.</w:t>
            </w:r>
          </w:p>
        </w:tc>
        <w:tc>
          <w:tcPr>
            <w:tcW w:w="390" w:type="pct"/>
            <w:tcBorders>
              <w:top w:val="single" w:sz="4" w:space="0" w:color="000000"/>
              <w:left w:val="single" w:sz="4" w:space="0" w:color="000000"/>
              <w:bottom w:val="single" w:sz="4" w:space="0" w:color="000000"/>
              <w:right w:val="single" w:sz="4" w:space="0" w:color="000000"/>
            </w:tcBorders>
            <w:vAlign w:val="center"/>
          </w:tcPr>
          <w:p w14:paraId="69825F44"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98DA54B"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0F77CBE7"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65E6D59" w14:textId="77777777" w:rsidR="006369D3" w:rsidRPr="00025AF3" w:rsidRDefault="006369D3" w:rsidP="00061737">
            <w:pPr>
              <w:widowControl w:val="0"/>
              <w:autoSpaceDE w:val="0"/>
              <w:autoSpaceDN w:val="0"/>
              <w:adjustRightInd w:val="0"/>
              <w:rPr>
                <w:sz w:val="26"/>
                <w:szCs w:val="26"/>
              </w:rPr>
            </w:pPr>
            <w:r w:rsidRPr="00025AF3">
              <w:rPr>
                <w:sz w:val="26"/>
                <w:szCs w:val="26"/>
              </w:rPr>
              <w:t>5.2. Mặt hàng thuốc tham dự thầu có tuổi thọ từ 2 năm đến dưới 3 năm.</w:t>
            </w:r>
          </w:p>
        </w:tc>
        <w:tc>
          <w:tcPr>
            <w:tcW w:w="390" w:type="pct"/>
            <w:tcBorders>
              <w:top w:val="single" w:sz="4" w:space="0" w:color="000000"/>
              <w:left w:val="single" w:sz="4" w:space="0" w:color="000000"/>
              <w:bottom w:val="single" w:sz="4" w:space="0" w:color="000000"/>
              <w:right w:val="single" w:sz="4" w:space="0" w:color="000000"/>
            </w:tcBorders>
            <w:vAlign w:val="center"/>
          </w:tcPr>
          <w:p w14:paraId="1F95E798"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4E27A39"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4</w:t>
            </w:r>
          </w:p>
        </w:tc>
      </w:tr>
      <w:tr w:rsidR="006369D3" w:rsidRPr="00025AF3" w14:paraId="0412862A"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1D625AD" w14:textId="77777777" w:rsidR="006369D3" w:rsidRPr="00025AF3" w:rsidRDefault="006369D3" w:rsidP="00061737">
            <w:pPr>
              <w:widowControl w:val="0"/>
              <w:autoSpaceDE w:val="0"/>
              <w:autoSpaceDN w:val="0"/>
              <w:adjustRightInd w:val="0"/>
              <w:rPr>
                <w:sz w:val="26"/>
                <w:szCs w:val="26"/>
              </w:rPr>
            </w:pPr>
            <w:r w:rsidRPr="00025AF3">
              <w:rPr>
                <w:sz w:val="26"/>
                <w:szCs w:val="26"/>
              </w:rPr>
              <w:t>5.3. Mặt hàng thuốc tham dự thầu có tuổi thọ dưới 2 năm.</w:t>
            </w:r>
          </w:p>
        </w:tc>
        <w:tc>
          <w:tcPr>
            <w:tcW w:w="390" w:type="pct"/>
            <w:tcBorders>
              <w:top w:val="single" w:sz="4" w:space="0" w:color="000000"/>
              <w:left w:val="single" w:sz="4" w:space="0" w:color="000000"/>
              <w:bottom w:val="single" w:sz="4" w:space="0" w:color="000000"/>
              <w:right w:val="single" w:sz="4" w:space="0" w:color="000000"/>
            </w:tcBorders>
            <w:vAlign w:val="center"/>
          </w:tcPr>
          <w:p w14:paraId="0F701FA3"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B7A7620"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2754CD23"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55B1B93F" w14:textId="77777777" w:rsidR="006369D3" w:rsidRPr="00025AF3" w:rsidRDefault="006369D3" w:rsidP="00061737">
            <w:pPr>
              <w:widowControl w:val="0"/>
              <w:autoSpaceDE w:val="0"/>
              <w:autoSpaceDN w:val="0"/>
              <w:adjustRightInd w:val="0"/>
              <w:rPr>
                <w:sz w:val="26"/>
                <w:szCs w:val="26"/>
              </w:rPr>
            </w:pPr>
            <w:r w:rsidRPr="00025AF3">
              <w:rPr>
                <w:b/>
                <w:bCs/>
                <w:sz w:val="26"/>
                <w:szCs w:val="26"/>
              </w:rPr>
              <w:t>6. Tiêu chí đánh giá về nguyên liệu (hoạt chất) sản xuất mặt hàng thuốc tham dự thầu</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7</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1E1C8460"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3</w:t>
            </w:r>
          </w:p>
        </w:tc>
        <w:tc>
          <w:tcPr>
            <w:tcW w:w="461" w:type="pct"/>
            <w:tcBorders>
              <w:top w:val="single" w:sz="4" w:space="0" w:color="000000"/>
              <w:left w:val="single" w:sz="4" w:space="0" w:color="000000"/>
              <w:bottom w:val="single" w:sz="4" w:space="0" w:color="000000"/>
              <w:right w:val="single" w:sz="4" w:space="0" w:color="000000"/>
            </w:tcBorders>
            <w:vAlign w:val="center"/>
          </w:tcPr>
          <w:p w14:paraId="470F0C39"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270E0ADC"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B4E76CD" w14:textId="77777777" w:rsidR="006369D3" w:rsidRPr="00025AF3" w:rsidRDefault="006369D3" w:rsidP="00061737">
            <w:pPr>
              <w:widowControl w:val="0"/>
              <w:autoSpaceDE w:val="0"/>
              <w:autoSpaceDN w:val="0"/>
              <w:adjustRightInd w:val="0"/>
              <w:rPr>
                <w:sz w:val="26"/>
                <w:szCs w:val="26"/>
              </w:rPr>
            </w:pPr>
            <w:r w:rsidRPr="00025AF3">
              <w:rPr>
                <w:sz w:val="26"/>
                <w:szCs w:val="26"/>
              </w:rPr>
              <w:lastRenderedPageBreak/>
              <w:t>6.1. Nguyên liệu (hoạt chất) sản xuất tại các nước thuộc danh sách SRA</w:t>
            </w:r>
          </w:p>
        </w:tc>
        <w:tc>
          <w:tcPr>
            <w:tcW w:w="390" w:type="pct"/>
            <w:tcBorders>
              <w:top w:val="single" w:sz="4" w:space="0" w:color="000000"/>
              <w:left w:val="single" w:sz="4" w:space="0" w:color="000000"/>
              <w:bottom w:val="single" w:sz="4" w:space="0" w:color="000000"/>
              <w:right w:val="single" w:sz="4" w:space="0" w:color="000000"/>
            </w:tcBorders>
            <w:vAlign w:val="center"/>
          </w:tcPr>
          <w:p w14:paraId="0C30946E"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EBB0079"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56D70D6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0C358C9" w14:textId="77777777" w:rsidR="006369D3" w:rsidRPr="00025AF3" w:rsidRDefault="006369D3" w:rsidP="00061737">
            <w:pPr>
              <w:widowControl w:val="0"/>
              <w:autoSpaceDE w:val="0"/>
              <w:autoSpaceDN w:val="0"/>
              <w:adjustRightInd w:val="0"/>
              <w:rPr>
                <w:sz w:val="26"/>
                <w:szCs w:val="26"/>
              </w:rPr>
            </w:pPr>
            <w:r w:rsidRPr="00025AF3">
              <w:rPr>
                <w:sz w:val="26"/>
                <w:szCs w:val="26"/>
              </w:rPr>
              <w:t>6.2. Nguyên liệu (hoạt chất) sản xuất tại các nước khác không thuộc danh sách SRA được cấp chứng nhận CEP.</w:t>
            </w:r>
          </w:p>
        </w:tc>
        <w:tc>
          <w:tcPr>
            <w:tcW w:w="390" w:type="pct"/>
            <w:tcBorders>
              <w:top w:val="single" w:sz="4" w:space="0" w:color="000000"/>
              <w:left w:val="single" w:sz="4" w:space="0" w:color="000000"/>
              <w:bottom w:val="single" w:sz="4" w:space="0" w:color="000000"/>
              <w:right w:val="single" w:sz="4" w:space="0" w:color="000000"/>
            </w:tcBorders>
            <w:vAlign w:val="center"/>
          </w:tcPr>
          <w:p w14:paraId="41320012"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6397F57"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2926AD16"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32A6910" w14:textId="77777777" w:rsidR="006369D3" w:rsidRPr="00025AF3" w:rsidRDefault="006369D3" w:rsidP="00061737">
            <w:pPr>
              <w:widowControl w:val="0"/>
              <w:autoSpaceDE w:val="0"/>
              <w:autoSpaceDN w:val="0"/>
              <w:adjustRightInd w:val="0"/>
              <w:rPr>
                <w:sz w:val="26"/>
                <w:szCs w:val="26"/>
              </w:rPr>
            </w:pPr>
            <w:r w:rsidRPr="00025AF3">
              <w:rPr>
                <w:sz w:val="26"/>
                <w:szCs w:val="26"/>
              </w:rPr>
              <w:t>6.3. Các trường hợp khác.</w:t>
            </w:r>
          </w:p>
        </w:tc>
        <w:tc>
          <w:tcPr>
            <w:tcW w:w="390" w:type="pct"/>
            <w:tcBorders>
              <w:top w:val="single" w:sz="4" w:space="0" w:color="000000"/>
              <w:left w:val="single" w:sz="4" w:space="0" w:color="000000"/>
              <w:bottom w:val="single" w:sz="4" w:space="0" w:color="000000"/>
              <w:right w:val="single" w:sz="4" w:space="0" w:color="000000"/>
            </w:tcBorders>
            <w:vAlign w:val="center"/>
          </w:tcPr>
          <w:p w14:paraId="5D0D3E36"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0188EAF"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w:t>
            </w:r>
          </w:p>
        </w:tc>
      </w:tr>
      <w:tr w:rsidR="006369D3" w:rsidRPr="00025AF3" w14:paraId="5E177D51"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BCAF2D8" w14:textId="77777777" w:rsidR="006369D3" w:rsidRPr="00025AF3" w:rsidRDefault="006369D3" w:rsidP="00061737">
            <w:pPr>
              <w:widowControl w:val="0"/>
              <w:autoSpaceDE w:val="0"/>
              <w:autoSpaceDN w:val="0"/>
              <w:adjustRightInd w:val="0"/>
              <w:rPr>
                <w:sz w:val="26"/>
                <w:szCs w:val="26"/>
              </w:rPr>
            </w:pPr>
            <w:r w:rsidRPr="00025AF3">
              <w:rPr>
                <w:b/>
                <w:bCs/>
                <w:sz w:val="26"/>
                <w:szCs w:val="26"/>
              </w:rPr>
              <w:t>7. Tiêu chí đánh giá về tương đương sinh học của thuốc, thuốc thuộc danh mục sản phẩm quốc gia, thuốc được giải thưởng “Ngôi sao thuốc Việt” của Bộ Y tế</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8</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43D317BE"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1442B49C"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53EEBC2E"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62F728E" w14:textId="77777777" w:rsidR="006369D3" w:rsidRPr="00025AF3" w:rsidRDefault="006369D3" w:rsidP="00061737">
            <w:pPr>
              <w:widowControl w:val="0"/>
              <w:autoSpaceDE w:val="0"/>
              <w:autoSpaceDN w:val="0"/>
              <w:adjustRightInd w:val="0"/>
              <w:rPr>
                <w:sz w:val="26"/>
                <w:szCs w:val="26"/>
              </w:rPr>
            </w:pPr>
            <w:r w:rsidRPr="00025AF3">
              <w:rPr>
                <w:sz w:val="26"/>
                <w:szCs w:val="26"/>
              </w:rPr>
              <w:t>7.1. Mặt hàng thuốc tham dự thầu có tài liệu chứng minh tương đương sinh học do Bộ Y tế công bố hoặc thuốc biệt dược gốc hoặc sinh phẩm tham chiếu do Bộ Y tế công bố</w:t>
            </w:r>
          </w:p>
        </w:tc>
        <w:tc>
          <w:tcPr>
            <w:tcW w:w="390" w:type="pct"/>
            <w:tcBorders>
              <w:top w:val="single" w:sz="4" w:space="0" w:color="000000"/>
              <w:left w:val="single" w:sz="4" w:space="0" w:color="000000"/>
              <w:bottom w:val="single" w:sz="4" w:space="0" w:color="000000"/>
              <w:right w:val="single" w:sz="4" w:space="0" w:color="000000"/>
            </w:tcBorders>
            <w:vAlign w:val="center"/>
          </w:tcPr>
          <w:p w14:paraId="254A7B2B"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563E256"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586D545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8B620BC" w14:textId="77777777" w:rsidR="006369D3" w:rsidRPr="00025AF3" w:rsidRDefault="006369D3" w:rsidP="00061737">
            <w:pPr>
              <w:widowControl w:val="0"/>
              <w:autoSpaceDE w:val="0"/>
              <w:autoSpaceDN w:val="0"/>
              <w:adjustRightInd w:val="0"/>
              <w:rPr>
                <w:sz w:val="26"/>
                <w:szCs w:val="26"/>
              </w:rPr>
            </w:pPr>
            <w:r w:rsidRPr="00025AF3">
              <w:rPr>
                <w:sz w:val="26"/>
                <w:szCs w:val="26"/>
              </w:rPr>
              <w:t>7.2. Mặt hàng thuốc tham dự thầu thuộc trường hợp miễn báo cáo số liệu nghiên cứu tương đương sinh học theo quy định.</w:t>
            </w:r>
          </w:p>
        </w:tc>
        <w:tc>
          <w:tcPr>
            <w:tcW w:w="390" w:type="pct"/>
            <w:tcBorders>
              <w:top w:val="single" w:sz="4" w:space="0" w:color="000000"/>
              <w:left w:val="single" w:sz="4" w:space="0" w:color="000000"/>
              <w:bottom w:val="single" w:sz="4" w:space="0" w:color="000000"/>
              <w:right w:val="single" w:sz="4" w:space="0" w:color="000000"/>
            </w:tcBorders>
            <w:vAlign w:val="center"/>
          </w:tcPr>
          <w:p w14:paraId="4E126E9D"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42A5E38"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63C63EF3"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54AAC08" w14:textId="77777777" w:rsidR="006369D3" w:rsidRPr="00025AF3" w:rsidRDefault="006369D3" w:rsidP="00061737">
            <w:pPr>
              <w:widowControl w:val="0"/>
              <w:autoSpaceDE w:val="0"/>
              <w:autoSpaceDN w:val="0"/>
              <w:adjustRightInd w:val="0"/>
              <w:rPr>
                <w:sz w:val="26"/>
                <w:szCs w:val="26"/>
              </w:rPr>
            </w:pPr>
            <w:r w:rsidRPr="00025AF3">
              <w:rPr>
                <w:sz w:val="26"/>
                <w:szCs w:val="26"/>
              </w:rPr>
              <w:t>7.3. Mặt hàng thuốc tham dự thầu thuộc Danh mục sản phẩm quốc gia</w:t>
            </w:r>
          </w:p>
        </w:tc>
        <w:tc>
          <w:tcPr>
            <w:tcW w:w="390" w:type="pct"/>
            <w:tcBorders>
              <w:top w:val="single" w:sz="4" w:space="0" w:color="000000"/>
              <w:left w:val="single" w:sz="4" w:space="0" w:color="000000"/>
              <w:bottom w:val="single" w:sz="4" w:space="0" w:color="000000"/>
              <w:right w:val="single" w:sz="4" w:space="0" w:color="000000"/>
            </w:tcBorders>
            <w:vAlign w:val="center"/>
          </w:tcPr>
          <w:p w14:paraId="4CB6A1D9"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56BCDE3"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58F08C74"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769E70A" w14:textId="77777777" w:rsidR="006369D3" w:rsidRPr="00025AF3" w:rsidRDefault="006369D3" w:rsidP="00061737">
            <w:pPr>
              <w:widowControl w:val="0"/>
              <w:autoSpaceDE w:val="0"/>
              <w:autoSpaceDN w:val="0"/>
              <w:adjustRightInd w:val="0"/>
              <w:rPr>
                <w:sz w:val="26"/>
                <w:szCs w:val="26"/>
              </w:rPr>
            </w:pPr>
            <w:r w:rsidRPr="00025AF3">
              <w:rPr>
                <w:sz w:val="26"/>
                <w:szCs w:val="26"/>
              </w:rPr>
              <w:t>7.4. Mặt hàng thuốc tham dự thầu được giải thưởng “Ngôi sao thuốc Việt” của Bộ Y tế</w:t>
            </w:r>
          </w:p>
        </w:tc>
        <w:tc>
          <w:tcPr>
            <w:tcW w:w="390" w:type="pct"/>
            <w:tcBorders>
              <w:top w:val="single" w:sz="4" w:space="0" w:color="000000"/>
              <w:left w:val="single" w:sz="4" w:space="0" w:color="000000"/>
              <w:bottom w:val="single" w:sz="4" w:space="0" w:color="000000"/>
              <w:right w:val="single" w:sz="4" w:space="0" w:color="000000"/>
            </w:tcBorders>
            <w:vAlign w:val="center"/>
          </w:tcPr>
          <w:p w14:paraId="44D140A7"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2AAA0E3A"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659FC02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F491FA0" w14:textId="77777777" w:rsidR="006369D3" w:rsidRPr="00025AF3" w:rsidRDefault="006369D3" w:rsidP="00061737">
            <w:pPr>
              <w:widowControl w:val="0"/>
              <w:autoSpaceDE w:val="0"/>
              <w:autoSpaceDN w:val="0"/>
              <w:adjustRightInd w:val="0"/>
              <w:rPr>
                <w:sz w:val="26"/>
                <w:szCs w:val="26"/>
              </w:rPr>
            </w:pPr>
            <w:r w:rsidRPr="00025AF3">
              <w:rPr>
                <w:sz w:val="26"/>
                <w:szCs w:val="26"/>
              </w:rPr>
              <w:t>7.5. Các trường hợp khác.</w:t>
            </w:r>
          </w:p>
        </w:tc>
        <w:tc>
          <w:tcPr>
            <w:tcW w:w="390" w:type="pct"/>
            <w:tcBorders>
              <w:top w:val="single" w:sz="4" w:space="0" w:color="000000"/>
              <w:left w:val="single" w:sz="4" w:space="0" w:color="000000"/>
              <w:bottom w:val="single" w:sz="4" w:space="0" w:color="000000"/>
              <w:right w:val="single" w:sz="4" w:space="0" w:color="000000"/>
            </w:tcBorders>
            <w:vAlign w:val="center"/>
          </w:tcPr>
          <w:p w14:paraId="534EFCAA"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83FE0CC"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1214802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3C9CAF41" w14:textId="77777777" w:rsidR="006369D3" w:rsidRPr="00025AF3" w:rsidRDefault="006369D3" w:rsidP="00061737">
            <w:pPr>
              <w:widowControl w:val="0"/>
              <w:autoSpaceDE w:val="0"/>
              <w:autoSpaceDN w:val="0"/>
              <w:adjustRightInd w:val="0"/>
              <w:rPr>
                <w:sz w:val="26"/>
                <w:szCs w:val="26"/>
              </w:rPr>
            </w:pPr>
            <w:r w:rsidRPr="00025AF3">
              <w:rPr>
                <w:b/>
                <w:bCs/>
                <w:sz w:val="26"/>
                <w:szCs w:val="26"/>
              </w:rPr>
              <w:t>8. Mặt hàng thuốc được sản xuất từ nguyên liệu kháng sinh sản xuất trong nước (Không đánh giá đối với thuốc dược liệu, thuốc cổ truyền):</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61FC24D5"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3</w:t>
            </w:r>
          </w:p>
        </w:tc>
        <w:tc>
          <w:tcPr>
            <w:tcW w:w="461" w:type="pct"/>
            <w:tcBorders>
              <w:top w:val="single" w:sz="4" w:space="0" w:color="000000"/>
              <w:left w:val="single" w:sz="4" w:space="0" w:color="000000"/>
              <w:bottom w:val="single" w:sz="4" w:space="0" w:color="000000"/>
              <w:right w:val="single" w:sz="4" w:space="0" w:color="000000"/>
            </w:tcBorders>
            <w:vAlign w:val="center"/>
          </w:tcPr>
          <w:p w14:paraId="211DDF84"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0F2121FE"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378530A9" w14:textId="77777777" w:rsidR="006369D3" w:rsidRPr="00025AF3" w:rsidRDefault="006369D3" w:rsidP="00061737">
            <w:pPr>
              <w:widowControl w:val="0"/>
              <w:autoSpaceDE w:val="0"/>
              <w:autoSpaceDN w:val="0"/>
              <w:adjustRightInd w:val="0"/>
              <w:rPr>
                <w:sz w:val="26"/>
                <w:szCs w:val="26"/>
              </w:rPr>
            </w:pPr>
            <w:r w:rsidRPr="00025AF3">
              <w:rPr>
                <w:sz w:val="26"/>
                <w:szCs w:val="26"/>
              </w:rPr>
              <w:t>8.1. Mặt hàng thuốc tham dự thầu được sản xuất từ nguồn nguyên liệu kháng sinh sản xuất trong nước.</w:t>
            </w:r>
          </w:p>
        </w:tc>
        <w:tc>
          <w:tcPr>
            <w:tcW w:w="390" w:type="pct"/>
            <w:tcBorders>
              <w:top w:val="single" w:sz="4" w:space="0" w:color="000000"/>
              <w:left w:val="single" w:sz="4" w:space="0" w:color="000000"/>
              <w:bottom w:val="single" w:sz="4" w:space="0" w:color="000000"/>
              <w:right w:val="single" w:sz="4" w:space="0" w:color="000000"/>
            </w:tcBorders>
            <w:vAlign w:val="center"/>
          </w:tcPr>
          <w:p w14:paraId="0BA88ABB"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BDED869"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0E31BD0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521CBB1" w14:textId="77777777" w:rsidR="006369D3" w:rsidRPr="00025AF3" w:rsidRDefault="006369D3" w:rsidP="00061737">
            <w:pPr>
              <w:widowControl w:val="0"/>
              <w:autoSpaceDE w:val="0"/>
              <w:autoSpaceDN w:val="0"/>
              <w:adjustRightInd w:val="0"/>
              <w:rPr>
                <w:sz w:val="26"/>
                <w:szCs w:val="26"/>
              </w:rPr>
            </w:pPr>
            <w:r w:rsidRPr="00025AF3">
              <w:rPr>
                <w:sz w:val="26"/>
                <w:szCs w:val="26"/>
              </w:rPr>
              <w:t>8.2. Mặt hàng thuốc tham dự thầu được sản xuất từ nguồn nguyên liệu không phải là kháng sinh sản xuất trong nước hoặc thuốc dự thầu không phải thuốc kháng sinh.</w:t>
            </w:r>
          </w:p>
        </w:tc>
        <w:tc>
          <w:tcPr>
            <w:tcW w:w="390" w:type="pct"/>
            <w:tcBorders>
              <w:top w:val="single" w:sz="4" w:space="0" w:color="000000"/>
              <w:left w:val="single" w:sz="4" w:space="0" w:color="000000"/>
              <w:bottom w:val="single" w:sz="4" w:space="0" w:color="000000"/>
              <w:right w:val="single" w:sz="4" w:space="0" w:color="000000"/>
            </w:tcBorders>
            <w:vAlign w:val="center"/>
          </w:tcPr>
          <w:p w14:paraId="7C900489"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C0B07A9"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w:t>
            </w:r>
          </w:p>
        </w:tc>
      </w:tr>
      <w:tr w:rsidR="00A92B19" w:rsidRPr="00025AF3" w14:paraId="504B441D"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tcPr>
          <w:p w14:paraId="1204F689" w14:textId="5B12C3B4" w:rsidR="00A92B19" w:rsidRPr="00025AF3" w:rsidRDefault="00A92B19" w:rsidP="00061737">
            <w:pPr>
              <w:widowControl w:val="0"/>
              <w:autoSpaceDE w:val="0"/>
              <w:autoSpaceDN w:val="0"/>
              <w:adjustRightInd w:val="0"/>
              <w:rPr>
                <w:sz w:val="26"/>
                <w:szCs w:val="26"/>
              </w:rPr>
            </w:pPr>
            <w:r w:rsidRPr="00025AF3">
              <w:rPr>
                <w:b/>
                <w:bCs/>
                <w:sz w:val="26"/>
                <w:szCs w:val="26"/>
              </w:rPr>
              <w:t xml:space="preserve">9. Mặt hàng thuốc được sản xuất từ vỏ nang </w:t>
            </w:r>
            <w:r w:rsidR="00C13884" w:rsidRPr="00025AF3">
              <w:rPr>
                <w:b/>
                <w:bCs/>
                <w:sz w:val="26"/>
                <w:szCs w:val="26"/>
              </w:rPr>
              <w:t>sản xuất trong nước</w:t>
            </w:r>
          </w:p>
        </w:tc>
        <w:tc>
          <w:tcPr>
            <w:tcW w:w="390" w:type="pct"/>
            <w:tcBorders>
              <w:top w:val="single" w:sz="4" w:space="0" w:color="000000"/>
              <w:left w:val="single" w:sz="4" w:space="0" w:color="000000"/>
              <w:bottom w:val="single" w:sz="4" w:space="0" w:color="000000"/>
              <w:right w:val="single" w:sz="4" w:space="0" w:color="000000"/>
            </w:tcBorders>
            <w:vAlign w:val="center"/>
          </w:tcPr>
          <w:p w14:paraId="63728FCD" w14:textId="516965A0" w:rsidR="00A92B19" w:rsidRPr="00025AF3" w:rsidRDefault="00A92B19" w:rsidP="00061737">
            <w:pPr>
              <w:widowControl w:val="0"/>
              <w:autoSpaceDE w:val="0"/>
              <w:autoSpaceDN w:val="0"/>
              <w:adjustRightInd w:val="0"/>
              <w:jc w:val="center"/>
              <w:rPr>
                <w:b/>
                <w:bCs/>
                <w:sz w:val="26"/>
                <w:szCs w:val="26"/>
              </w:rPr>
            </w:pPr>
            <w:r w:rsidRPr="00025AF3">
              <w:rPr>
                <w:b/>
                <w:bCs/>
                <w:sz w:val="26"/>
                <w:szCs w:val="26"/>
              </w:rPr>
              <w:t>3</w:t>
            </w:r>
          </w:p>
        </w:tc>
        <w:tc>
          <w:tcPr>
            <w:tcW w:w="461" w:type="pct"/>
            <w:tcBorders>
              <w:top w:val="single" w:sz="4" w:space="0" w:color="000000"/>
              <w:left w:val="single" w:sz="4" w:space="0" w:color="000000"/>
              <w:bottom w:val="single" w:sz="4" w:space="0" w:color="000000"/>
              <w:right w:val="single" w:sz="4" w:space="0" w:color="000000"/>
            </w:tcBorders>
            <w:vAlign w:val="center"/>
          </w:tcPr>
          <w:p w14:paraId="3D03A7DB" w14:textId="77777777" w:rsidR="00A92B19" w:rsidRPr="00025AF3" w:rsidRDefault="00A92B19" w:rsidP="00061737">
            <w:pPr>
              <w:widowControl w:val="0"/>
              <w:autoSpaceDE w:val="0"/>
              <w:autoSpaceDN w:val="0"/>
              <w:adjustRightInd w:val="0"/>
              <w:jc w:val="center"/>
              <w:rPr>
                <w:sz w:val="26"/>
                <w:szCs w:val="26"/>
              </w:rPr>
            </w:pPr>
          </w:p>
        </w:tc>
      </w:tr>
      <w:tr w:rsidR="00A92B19" w:rsidRPr="00025AF3" w14:paraId="5DA3D92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tcPr>
          <w:p w14:paraId="47E0A97F" w14:textId="2CD266C1" w:rsidR="00A92B19" w:rsidRPr="00025AF3" w:rsidRDefault="00A92B19" w:rsidP="00061737">
            <w:pPr>
              <w:widowControl w:val="0"/>
              <w:autoSpaceDE w:val="0"/>
              <w:autoSpaceDN w:val="0"/>
              <w:adjustRightInd w:val="0"/>
              <w:rPr>
                <w:sz w:val="26"/>
                <w:szCs w:val="26"/>
              </w:rPr>
            </w:pPr>
            <w:r w:rsidRPr="00025AF3">
              <w:rPr>
                <w:sz w:val="26"/>
                <w:szCs w:val="26"/>
              </w:rPr>
              <w:t>9.1. Mặt hàng thuốc tham dự thầu được sản xuất từ vỏ nang sản xuất trong nước</w:t>
            </w:r>
          </w:p>
        </w:tc>
        <w:tc>
          <w:tcPr>
            <w:tcW w:w="390" w:type="pct"/>
            <w:tcBorders>
              <w:top w:val="single" w:sz="4" w:space="0" w:color="000000"/>
              <w:left w:val="single" w:sz="4" w:space="0" w:color="000000"/>
              <w:bottom w:val="single" w:sz="4" w:space="0" w:color="000000"/>
              <w:right w:val="single" w:sz="4" w:space="0" w:color="000000"/>
            </w:tcBorders>
            <w:vAlign w:val="center"/>
          </w:tcPr>
          <w:p w14:paraId="10D346FB" w14:textId="77777777" w:rsidR="00A92B19" w:rsidRPr="00025AF3" w:rsidRDefault="00A92B19"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1456B67F" w14:textId="1EBCC5A5" w:rsidR="00A92B19" w:rsidRPr="00025AF3" w:rsidRDefault="00A92B19" w:rsidP="00061737">
            <w:pPr>
              <w:widowControl w:val="0"/>
              <w:autoSpaceDE w:val="0"/>
              <w:autoSpaceDN w:val="0"/>
              <w:adjustRightInd w:val="0"/>
              <w:jc w:val="center"/>
              <w:rPr>
                <w:sz w:val="26"/>
                <w:szCs w:val="26"/>
              </w:rPr>
            </w:pPr>
            <w:r w:rsidRPr="00025AF3">
              <w:rPr>
                <w:sz w:val="26"/>
                <w:szCs w:val="26"/>
              </w:rPr>
              <w:t>3</w:t>
            </w:r>
          </w:p>
        </w:tc>
      </w:tr>
      <w:tr w:rsidR="00A92B19" w:rsidRPr="00025AF3" w14:paraId="4E750F1A"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tcPr>
          <w:p w14:paraId="0F4215E3" w14:textId="6E1EFD55" w:rsidR="00A92B19" w:rsidRPr="00025AF3" w:rsidRDefault="00A92B19" w:rsidP="00061737">
            <w:pPr>
              <w:widowControl w:val="0"/>
              <w:autoSpaceDE w:val="0"/>
              <w:autoSpaceDN w:val="0"/>
              <w:adjustRightInd w:val="0"/>
              <w:rPr>
                <w:sz w:val="26"/>
                <w:szCs w:val="26"/>
              </w:rPr>
            </w:pPr>
            <w:r w:rsidRPr="00025AF3">
              <w:rPr>
                <w:sz w:val="26"/>
                <w:szCs w:val="26"/>
              </w:rPr>
              <w:t xml:space="preserve">9.1. Mặt hàng thuốc tham dự thầu được sản xuất từ vỏ nang không phải </w:t>
            </w:r>
            <w:r w:rsidR="00010A0A" w:rsidRPr="00025AF3">
              <w:rPr>
                <w:sz w:val="26"/>
                <w:szCs w:val="26"/>
              </w:rPr>
              <w:t xml:space="preserve">là vỏ nang </w:t>
            </w:r>
            <w:r w:rsidRPr="00025AF3">
              <w:rPr>
                <w:sz w:val="26"/>
                <w:szCs w:val="26"/>
              </w:rPr>
              <w:t>sản xuất trong nước hoặc thuốc dự thầu không phải thuốc viên nang</w:t>
            </w:r>
          </w:p>
        </w:tc>
        <w:tc>
          <w:tcPr>
            <w:tcW w:w="390" w:type="pct"/>
            <w:tcBorders>
              <w:top w:val="single" w:sz="4" w:space="0" w:color="000000"/>
              <w:left w:val="single" w:sz="4" w:space="0" w:color="000000"/>
              <w:bottom w:val="single" w:sz="4" w:space="0" w:color="000000"/>
              <w:right w:val="single" w:sz="4" w:space="0" w:color="000000"/>
            </w:tcBorders>
            <w:vAlign w:val="center"/>
          </w:tcPr>
          <w:p w14:paraId="754E6D8B" w14:textId="77777777" w:rsidR="00A92B19" w:rsidRPr="00025AF3" w:rsidRDefault="00A92B19"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5CCD63A8" w14:textId="4AF70D84" w:rsidR="00A92B19" w:rsidRPr="00025AF3" w:rsidRDefault="00A92B19" w:rsidP="00061737">
            <w:pPr>
              <w:widowControl w:val="0"/>
              <w:autoSpaceDE w:val="0"/>
              <w:autoSpaceDN w:val="0"/>
              <w:adjustRightInd w:val="0"/>
              <w:jc w:val="center"/>
              <w:rPr>
                <w:sz w:val="26"/>
                <w:szCs w:val="26"/>
              </w:rPr>
            </w:pPr>
            <w:r w:rsidRPr="00025AF3">
              <w:rPr>
                <w:sz w:val="26"/>
                <w:szCs w:val="26"/>
              </w:rPr>
              <w:t>2</w:t>
            </w:r>
          </w:p>
        </w:tc>
      </w:tr>
      <w:tr w:rsidR="006369D3" w:rsidRPr="00025AF3" w14:paraId="25C1B34D"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52D9F32" w14:textId="48565269" w:rsidR="006369D3" w:rsidRPr="00025AF3" w:rsidRDefault="00A92B19" w:rsidP="00061737">
            <w:pPr>
              <w:widowControl w:val="0"/>
              <w:autoSpaceDE w:val="0"/>
              <w:autoSpaceDN w:val="0"/>
              <w:adjustRightInd w:val="0"/>
              <w:rPr>
                <w:sz w:val="26"/>
                <w:szCs w:val="26"/>
              </w:rPr>
            </w:pPr>
            <w:r w:rsidRPr="00025AF3">
              <w:rPr>
                <w:b/>
                <w:bCs/>
                <w:sz w:val="26"/>
                <w:szCs w:val="26"/>
              </w:rPr>
              <w:t>10</w:t>
            </w:r>
            <w:r w:rsidR="006369D3" w:rsidRPr="00025AF3">
              <w:rPr>
                <w:b/>
                <w:bCs/>
                <w:sz w:val="26"/>
                <w:szCs w:val="26"/>
              </w:rPr>
              <w:t>. Mặt hàng thuốc tham dự thầu là thuốc dược liệu, thuốc cổ truyền (Không đánh giá đối với thuốc hóa dược, vắc xin, sinh phẩm y tế):</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6240F8FC"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3</w:t>
            </w:r>
          </w:p>
        </w:tc>
        <w:tc>
          <w:tcPr>
            <w:tcW w:w="461" w:type="pct"/>
            <w:tcBorders>
              <w:top w:val="single" w:sz="4" w:space="0" w:color="000000"/>
              <w:left w:val="single" w:sz="4" w:space="0" w:color="000000"/>
              <w:bottom w:val="single" w:sz="4" w:space="0" w:color="000000"/>
              <w:right w:val="single" w:sz="4" w:space="0" w:color="000000"/>
            </w:tcBorders>
            <w:vAlign w:val="center"/>
          </w:tcPr>
          <w:p w14:paraId="719CC1BF"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3A24056C"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3084EA4" w14:textId="6878EF48" w:rsidR="006369D3" w:rsidRPr="00025AF3" w:rsidRDefault="00A92B19" w:rsidP="00061737">
            <w:pPr>
              <w:widowControl w:val="0"/>
              <w:autoSpaceDE w:val="0"/>
              <w:autoSpaceDN w:val="0"/>
              <w:adjustRightInd w:val="0"/>
              <w:rPr>
                <w:sz w:val="26"/>
                <w:szCs w:val="26"/>
              </w:rPr>
            </w:pPr>
            <w:r w:rsidRPr="00025AF3">
              <w:rPr>
                <w:sz w:val="26"/>
                <w:szCs w:val="26"/>
              </w:rPr>
              <w:t>10</w:t>
            </w:r>
            <w:r w:rsidR="006369D3" w:rsidRPr="00025AF3">
              <w:rPr>
                <w:sz w:val="26"/>
                <w:szCs w:val="26"/>
              </w:rPr>
              <w:t>.1. Mặt hàng thuốc tham dự thầu được sản xuất từ dược liệu có chứng nhận đạt GACP.</w:t>
            </w:r>
          </w:p>
        </w:tc>
        <w:tc>
          <w:tcPr>
            <w:tcW w:w="390" w:type="pct"/>
            <w:tcBorders>
              <w:top w:val="single" w:sz="4" w:space="0" w:color="000000"/>
              <w:left w:val="single" w:sz="4" w:space="0" w:color="000000"/>
              <w:bottom w:val="single" w:sz="4" w:space="0" w:color="000000"/>
              <w:right w:val="single" w:sz="4" w:space="0" w:color="000000"/>
            </w:tcBorders>
            <w:vAlign w:val="center"/>
          </w:tcPr>
          <w:p w14:paraId="40BDAFDC"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810734C"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7B912561"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2F0DFC5" w14:textId="18EDFE15" w:rsidR="006369D3" w:rsidRPr="00025AF3" w:rsidRDefault="00A92B19" w:rsidP="00061737">
            <w:pPr>
              <w:widowControl w:val="0"/>
              <w:autoSpaceDE w:val="0"/>
              <w:autoSpaceDN w:val="0"/>
              <w:adjustRightInd w:val="0"/>
              <w:rPr>
                <w:sz w:val="26"/>
                <w:szCs w:val="26"/>
              </w:rPr>
            </w:pPr>
            <w:r w:rsidRPr="00025AF3">
              <w:rPr>
                <w:sz w:val="26"/>
                <w:szCs w:val="26"/>
              </w:rPr>
              <w:t>10</w:t>
            </w:r>
            <w:r w:rsidR="006369D3" w:rsidRPr="00025AF3">
              <w:rPr>
                <w:sz w:val="26"/>
                <w:szCs w:val="26"/>
              </w:rPr>
              <w:t>.2. Mặt hàng thuốc tham dự thầu được sản xuất trên cơ sở nhiệm vụ khoa học và công nghệ cấp quốc gia, cấp Bộ và cấp tỉnh</w:t>
            </w:r>
          </w:p>
        </w:tc>
        <w:tc>
          <w:tcPr>
            <w:tcW w:w="390" w:type="pct"/>
            <w:tcBorders>
              <w:top w:val="single" w:sz="4" w:space="0" w:color="000000"/>
              <w:left w:val="single" w:sz="4" w:space="0" w:color="000000"/>
              <w:bottom w:val="single" w:sz="4" w:space="0" w:color="000000"/>
              <w:right w:val="single" w:sz="4" w:space="0" w:color="000000"/>
            </w:tcBorders>
            <w:vAlign w:val="center"/>
          </w:tcPr>
          <w:p w14:paraId="3DC552BF"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56043C7B"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066BAE04"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A53ED42" w14:textId="7268BF70" w:rsidR="006369D3" w:rsidRPr="00025AF3" w:rsidRDefault="00A92B19" w:rsidP="00061737">
            <w:pPr>
              <w:widowControl w:val="0"/>
              <w:autoSpaceDE w:val="0"/>
              <w:autoSpaceDN w:val="0"/>
              <w:adjustRightInd w:val="0"/>
              <w:rPr>
                <w:sz w:val="26"/>
                <w:szCs w:val="26"/>
              </w:rPr>
            </w:pPr>
            <w:r w:rsidRPr="00025AF3">
              <w:rPr>
                <w:sz w:val="26"/>
                <w:szCs w:val="26"/>
              </w:rPr>
              <w:t>10</w:t>
            </w:r>
            <w:r w:rsidR="006369D3" w:rsidRPr="00025AF3">
              <w:rPr>
                <w:sz w:val="26"/>
                <w:szCs w:val="26"/>
              </w:rPr>
              <w:t>.3. Mặt hàng thuốc tham dự thầu được sản xuất từ dược liệu có nguồn gốc xuất xứ rõ ràng.</w:t>
            </w:r>
          </w:p>
        </w:tc>
        <w:tc>
          <w:tcPr>
            <w:tcW w:w="390" w:type="pct"/>
            <w:tcBorders>
              <w:top w:val="single" w:sz="4" w:space="0" w:color="000000"/>
              <w:left w:val="single" w:sz="4" w:space="0" w:color="000000"/>
              <w:bottom w:val="single" w:sz="4" w:space="0" w:color="000000"/>
              <w:right w:val="single" w:sz="4" w:space="0" w:color="000000"/>
            </w:tcBorders>
            <w:vAlign w:val="center"/>
          </w:tcPr>
          <w:p w14:paraId="50C1A98F"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092AFB6"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2</w:t>
            </w:r>
          </w:p>
        </w:tc>
      </w:tr>
      <w:tr w:rsidR="006369D3" w:rsidRPr="00025AF3" w14:paraId="4EED553C"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BFF7B35" w14:textId="77777777" w:rsidR="006369D3" w:rsidRPr="00025AF3" w:rsidRDefault="006369D3" w:rsidP="00061737">
            <w:pPr>
              <w:widowControl w:val="0"/>
              <w:autoSpaceDE w:val="0"/>
              <w:autoSpaceDN w:val="0"/>
              <w:adjustRightInd w:val="0"/>
              <w:rPr>
                <w:sz w:val="26"/>
                <w:szCs w:val="26"/>
              </w:rPr>
            </w:pPr>
            <w:r w:rsidRPr="00025AF3">
              <w:rPr>
                <w:sz w:val="26"/>
                <w:szCs w:val="26"/>
              </w:rPr>
              <w:t>9.4. Mặt hàng thuốc tham dự thầu được sản xuất từ dược liệu không chứng minh được nguồn gốc xuất xứ rõ ràng.</w:t>
            </w:r>
          </w:p>
        </w:tc>
        <w:tc>
          <w:tcPr>
            <w:tcW w:w="390" w:type="pct"/>
            <w:tcBorders>
              <w:top w:val="single" w:sz="4" w:space="0" w:color="000000"/>
              <w:left w:val="single" w:sz="4" w:space="0" w:color="000000"/>
              <w:bottom w:val="single" w:sz="4" w:space="0" w:color="000000"/>
              <w:right w:val="single" w:sz="4" w:space="0" w:color="000000"/>
            </w:tcBorders>
            <w:vAlign w:val="center"/>
          </w:tcPr>
          <w:p w14:paraId="4326A374"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C597514"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0</w:t>
            </w:r>
          </w:p>
        </w:tc>
      </w:tr>
      <w:tr w:rsidR="006369D3" w:rsidRPr="00025AF3" w14:paraId="396523C3"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1EBB7E4" w14:textId="77777777" w:rsidR="006369D3" w:rsidRPr="00025AF3" w:rsidRDefault="006369D3" w:rsidP="00061737">
            <w:pPr>
              <w:widowControl w:val="0"/>
              <w:autoSpaceDE w:val="0"/>
              <w:autoSpaceDN w:val="0"/>
              <w:adjustRightInd w:val="0"/>
              <w:rPr>
                <w:sz w:val="26"/>
                <w:szCs w:val="26"/>
              </w:rPr>
            </w:pPr>
            <w:r w:rsidRPr="00025AF3">
              <w:rPr>
                <w:b/>
                <w:bCs/>
                <w:sz w:val="26"/>
                <w:szCs w:val="26"/>
              </w:rPr>
              <w:t>II. Các tiêu chí đánh giá về đóng gói, bảo quản, giao hàng:</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4AFA582E"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30</w:t>
            </w:r>
          </w:p>
        </w:tc>
        <w:tc>
          <w:tcPr>
            <w:tcW w:w="461" w:type="pct"/>
            <w:tcBorders>
              <w:top w:val="single" w:sz="4" w:space="0" w:color="000000"/>
              <w:left w:val="single" w:sz="4" w:space="0" w:color="000000"/>
              <w:bottom w:val="single" w:sz="4" w:space="0" w:color="000000"/>
              <w:right w:val="single" w:sz="4" w:space="0" w:color="000000"/>
            </w:tcBorders>
            <w:vAlign w:val="center"/>
          </w:tcPr>
          <w:p w14:paraId="0115B8F4"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191B6E1A"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819AF61" w14:textId="0B397845" w:rsidR="006369D3" w:rsidRPr="00025AF3" w:rsidRDefault="006369D3" w:rsidP="00061737">
            <w:pPr>
              <w:widowControl w:val="0"/>
              <w:autoSpaceDE w:val="0"/>
              <w:autoSpaceDN w:val="0"/>
              <w:adjustRightInd w:val="0"/>
              <w:rPr>
                <w:sz w:val="26"/>
                <w:szCs w:val="26"/>
              </w:rPr>
            </w:pPr>
            <w:r w:rsidRPr="00025AF3">
              <w:rPr>
                <w:b/>
                <w:bCs/>
                <w:sz w:val="26"/>
                <w:szCs w:val="26"/>
              </w:rPr>
              <w:t>1</w:t>
            </w:r>
            <w:r w:rsidR="00A92B19" w:rsidRPr="00025AF3">
              <w:rPr>
                <w:b/>
                <w:bCs/>
                <w:sz w:val="26"/>
                <w:szCs w:val="26"/>
              </w:rPr>
              <w:t>1</w:t>
            </w:r>
            <w:r w:rsidRPr="00025AF3">
              <w:rPr>
                <w:b/>
                <w:bCs/>
                <w:sz w:val="26"/>
                <w:szCs w:val="26"/>
              </w:rPr>
              <w:t>. Mặt hàng thuốc được cung ứng bởi cơ sở:</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0C6A02BE"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59F7F915"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03332A62"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C5B9C42" w14:textId="25710C20"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1</w:t>
            </w:r>
            <w:r w:rsidRPr="00025AF3">
              <w:rPr>
                <w:sz w:val="26"/>
                <w:szCs w:val="26"/>
              </w:rPr>
              <w:t>.1. Là doanh nghiệp sản xuất mặt hàng thuốc dự thầu.</w:t>
            </w:r>
          </w:p>
        </w:tc>
        <w:tc>
          <w:tcPr>
            <w:tcW w:w="390" w:type="pct"/>
            <w:tcBorders>
              <w:top w:val="single" w:sz="4" w:space="0" w:color="000000"/>
              <w:left w:val="single" w:sz="4" w:space="0" w:color="000000"/>
              <w:bottom w:val="single" w:sz="4" w:space="0" w:color="000000"/>
              <w:right w:val="single" w:sz="4" w:space="0" w:color="000000"/>
            </w:tcBorders>
            <w:vAlign w:val="center"/>
          </w:tcPr>
          <w:p w14:paraId="71866E62"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D45A0B5"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5B8746BE"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5CED90EC" w14:textId="5AD58FBE"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1</w:t>
            </w:r>
            <w:r w:rsidRPr="00025AF3">
              <w:rPr>
                <w:sz w:val="26"/>
                <w:szCs w:val="26"/>
              </w:rPr>
              <w:t>.2. Là doanh nghiệp nhập khẩu trực tiếp mặt hàng thuốc dự thầu</w:t>
            </w:r>
            <w:r w:rsidR="001F04DC" w:rsidRPr="00025AF3">
              <w:rPr>
                <w:sz w:val="26"/>
                <w:szCs w:val="26"/>
              </w:rPr>
              <w:t xml:space="preserve"> </w:t>
            </w:r>
            <w:r w:rsidRPr="00025AF3">
              <w:rPr>
                <w:sz w:val="26"/>
                <w:szCs w:val="26"/>
                <w:vertAlign w:val="superscript"/>
              </w:rPr>
              <w:t>(</w:t>
            </w:r>
            <w:r w:rsidR="00F37ECA" w:rsidRPr="00025AF3">
              <w:rPr>
                <w:sz w:val="26"/>
                <w:szCs w:val="26"/>
                <w:vertAlign w:val="superscript"/>
              </w:rPr>
              <w:t>9</w:t>
            </w:r>
            <w:r w:rsidRPr="00025AF3">
              <w:rPr>
                <w:sz w:val="26"/>
                <w:szCs w:val="26"/>
                <w:vertAlign w:val="superscript"/>
              </w:rPr>
              <w:t>)</w:t>
            </w:r>
            <w:r w:rsidRPr="00025AF3">
              <w:rPr>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tcPr>
          <w:p w14:paraId="20DD84BB"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D39BFFD"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4</w:t>
            </w:r>
          </w:p>
        </w:tc>
      </w:tr>
      <w:tr w:rsidR="006369D3" w:rsidRPr="00025AF3" w14:paraId="0727CC2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FB1CE59" w14:textId="3C039C74" w:rsidR="006369D3" w:rsidRPr="00025AF3" w:rsidRDefault="006369D3" w:rsidP="00061737">
            <w:pPr>
              <w:widowControl w:val="0"/>
              <w:autoSpaceDE w:val="0"/>
              <w:autoSpaceDN w:val="0"/>
              <w:adjustRightInd w:val="0"/>
              <w:rPr>
                <w:sz w:val="26"/>
                <w:szCs w:val="26"/>
              </w:rPr>
            </w:pPr>
            <w:r w:rsidRPr="00025AF3">
              <w:rPr>
                <w:sz w:val="26"/>
                <w:szCs w:val="26"/>
              </w:rPr>
              <w:lastRenderedPageBreak/>
              <w:t>1</w:t>
            </w:r>
            <w:r w:rsidR="00A92B19" w:rsidRPr="00025AF3">
              <w:rPr>
                <w:sz w:val="26"/>
                <w:szCs w:val="26"/>
              </w:rPr>
              <w:t>1</w:t>
            </w:r>
            <w:r w:rsidRPr="00025AF3">
              <w:rPr>
                <w:sz w:val="26"/>
                <w:szCs w:val="26"/>
              </w:rPr>
              <w:t>.3. Không phải doanh nghiệp sản xuất, nhập khẩu trực tiếp mặt hàng thuốc dự thầu.</w:t>
            </w:r>
          </w:p>
        </w:tc>
        <w:tc>
          <w:tcPr>
            <w:tcW w:w="390" w:type="pct"/>
            <w:tcBorders>
              <w:top w:val="single" w:sz="4" w:space="0" w:color="000000"/>
              <w:left w:val="single" w:sz="4" w:space="0" w:color="000000"/>
              <w:bottom w:val="single" w:sz="4" w:space="0" w:color="000000"/>
              <w:right w:val="single" w:sz="4" w:space="0" w:color="000000"/>
            </w:tcBorders>
            <w:vAlign w:val="center"/>
          </w:tcPr>
          <w:p w14:paraId="134618AE"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032D97DE"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3A03D9CD"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CCFF054" w14:textId="20C02509" w:rsidR="006369D3" w:rsidRPr="00025AF3" w:rsidRDefault="006369D3" w:rsidP="00061737">
            <w:pPr>
              <w:widowControl w:val="0"/>
              <w:autoSpaceDE w:val="0"/>
              <w:autoSpaceDN w:val="0"/>
              <w:adjustRightInd w:val="0"/>
              <w:rPr>
                <w:sz w:val="26"/>
                <w:szCs w:val="26"/>
              </w:rPr>
            </w:pPr>
            <w:r w:rsidRPr="00025AF3">
              <w:rPr>
                <w:b/>
                <w:bCs/>
                <w:sz w:val="26"/>
                <w:szCs w:val="26"/>
              </w:rPr>
              <w:t>1</w:t>
            </w:r>
            <w:r w:rsidR="00A92B19" w:rsidRPr="00025AF3">
              <w:rPr>
                <w:b/>
                <w:bCs/>
                <w:sz w:val="26"/>
                <w:szCs w:val="26"/>
              </w:rPr>
              <w:t>2</w:t>
            </w:r>
            <w:r w:rsidRPr="00025AF3">
              <w:rPr>
                <w:b/>
                <w:bCs/>
                <w:sz w:val="26"/>
                <w:szCs w:val="26"/>
              </w:rPr>
              <w:t>. Mặt hàng thuốc được cung ứng bởi nhà thầu có kinh nghiệm cung ứng thuốc</w:t>
            </w:r>
            <w:r w:rsidR="001F04DC" w:rsidRPr="00025AF3">
              <w:rPr>
                <w:b/>
                <w:bCs/>
                <w:sz w:val="26"/>
                <w:szCs w:val="26"/>
              </w:rPr>
              <w:t xml:space="preserve"> </w:t>
            </w:r>
            <w:r w:rsidRPr="00025AF3">
              <w:rPr>
                <w:b/>
                <w:bCs/>
                <w:sz w:val="26"/>
                <w:szCs w:val="26"/>
                <w:vertAlign w:val="superscript"/>
              </w:rPr>
              <w:t>(</w:t>
            </w:r>
            <w:r w:rsidR="00F37ECA" w:rsidRPr="00025AF3">
              <w:rPr>
                <w:b/>
                <w:bCs/>
                <w:sz w:val="26"/>
                <w:szCs w:val="26"/>
                <w:vertAlign w:val="superscript"/>
              </w:rPr>
              <w:t>10</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70439028"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6AFE54B0"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7564435E"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0C75CAC" w14:textId="36392C05"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2</w:t>
            </w:r>
            <w:r w:rsidRPr="00025AF3">
              <w:rPr>
                <w:sz w:val="26"/>
                <w:szCs w:val="26"/>
              </w:rPr>
              <w:t>.1. Đã cung ứng thuốc cho cơ sở y tế từ 3 năm trở lên.</w:t>
            </w:r>
          </w:p>
        </w:tc>
        <w:tc>
          <w:tcPr>
            <w:tcW w:w="390" w:type="pct"/>
            <w:tcBorders>
              <w:top w:val="single" w:sz="4" w:space="0" w:color="000000"/>
              <w:left w:val="single" w:sz="4" w:space="0" w:color="000000"/>
              <w:bottom w:val="single" w:sz="4" w:space="0" w:color="000000"/>
              <w:right w:val="single" w:sz="4" w:space="0" w:color="000000"/>
            </w:tcBorders>
            <w:vAlign w:val="center"/>
          </w:tcPr>
          <w:p w14:paraId="3B3B0C19"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34BFE36"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76C1D5C6"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279609D" w14:textId="0EB67085"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2</w:t>
            </w:r>
            <w:r w:rsidRPr="00025AF3">
              <w:rPr>
                <w:sz w:val="26"/>
                <w:szCs w:val="26"/>
              </w:rPr>
              <w:t>.2. Đã cung ứng thuốc cho cơ sở y tế dưới 3 năm.</w:t>
            </w:r>
          </w:p>
        </w:tc>
        <w:tc>
          <w:tcPr>
            <w:tcW w:w="390" w:type="pct"/>
            <w:tcBorders>
              <w:top w:val="single" w:sz="4" w:space="0" w:color="000000"/>
              <w:left w:val="single" w:sz="4" w:space="0" w:color="000000"/>
              <w:bottom w:val="single" w:sz="4" w:space="0" w:color="000000"/>
              <w:right w:val="single" w:sz="4" w:space="0" w:color="000000"/>
            </w:tcBorders>
            <w:vAlign w:val="center"/>
          </w:tcPr>
          <w:p w14:paraId="257C3D6E"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2A4D68FF"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4</w:t>
            </w:r>
          </w:p>
        </w:tc>
      </w:tr>
      <w:tr w:rsidR="006369D3" w:rsidRPr="00025AF3" w14:paraId="3CDDAACC"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53316A7" w14:textId="1B94AD86"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2</w:t>
            </w:r>
            <w:r w:rsidRPr="00025AF3">
              <w:rPr>
                <w:sz w:val="26"/>
                <w:szCs w:val="26"/>
              </w:rPr>
              <w:t>.3. Chưa cung ứng thuốc cho cơ sở y tế.</w:t>
            </w:r>
          </w:p>
        </w:tc>
        <w:tc>
          <w:tcPr>
            <w:tcW w:w="390" w:type="pct"/>
            <w:tcBorders>
              <w:top w:val="single" w:sz="4" w:space="0" w:color="000000"/>
              <w:left w:val="single" w:sz="4" w:space="0" w:color="000000"/>
              <w:bottom w:val="single" w:sz="4" w:space="0" w:color="000000"/>
              <w:right w:val="single" w:sz="4" w:space="0" w:color="000000"/>
            </w:tcBorders>
            <w:vAlign w:val="center"/>
          </w:tcPr>
          <w:p w14:paraId="13F8B2C0"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6EE3E6D"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3</w:t>
            </w:r>
          </w:p>
        </w:tc>
      </w:tr>
      <w:tr w:rsidR="006369D3" w:rsidRPr="00025AF3" w14:paraId="3E1E08BD"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1EEE2DBA" w14:textId="5561E7B3" w:rsidR="006369D3" w:rsidRPr="00025AF3" w:rsidRDefault="006369D3" w:rsidP="00061737">
            <w:pPr>
              <w:widowControl w:val="0"/>
              <w:autoSpaceDE w:val="0"/>
              <w:autoSpaceDN w:val="0"/>
              <w:adjustRightInd w:val="0"/>
              <w:rPr>
                <w:sz w:val="26"/>
                <w:szCs w:val="26"/>
              </w:rPr>
            </w:pPr>
            <w:r w:rsidRPr="00025AF3">
              <w:rPr>
                <w:b/>
                <w:bCs/>
                <w:sz w:val="26"/>
                <w:szCs w:val="26"/>
              </w:rPr>
              <w:t>1</w:t>
            </w:r>
            <w:r w:rsidR="00A92B19" w:rsidRPr="00025AF3">
              <w:rPr>
                <w:b/>
                <w:bCs/>
                <w:sz w:val="26"/>
                <w:szCs w:val="26"/>
              </w:rPr>
              <w:t>3</w:t>
            </w:r>
            <w:r w:rsidRPr="00025AF3">
              <w:rPr>
                <w:b/>
                <w:bCs/>
                <w:sz w:val="26"/>
                <w:szCs w:val="26"/>
              </w:rPr>
              <w:t>. Khả năng đáp ứng yêu cầu của nhà thầu về điều kiện giao hàng</w:t>
            </w:r>
            <w:r w:rsidR="001F04DC" w:rsidRPr="00025AF3">
              <w:rPr>
                <w:b/>
                <w:bCs/>
                <w:sz w:val="26"/>
                <w:szCs w:val="26"/>
              </w:rPr>
              <w:t xml:space="preserve"> </w:t>
            </w:r>
            <w:r w:rsidRPr="00025AF3">
              <w:rPr>
                <w:b/>
                <w:bCs/>
                <w:sz w:val="26"/>
                <w:szCs w:val="26"/>
                <w:vertAlign w:val="superscript"/>
              </w:rPr>
              <w:t>(1</w:t>
            </w:r>
            <w:r w:rsidR="00F37ECA" w:rsidRPr="00025AF3">
              <w:rPr>
                <w:b/>
                <w:bCs/>
                <w:sz w:val="26"/>
                <w:szCs w:val="26"/>
                <w:vertAlign w:val="superscript"/>
              </w:rPr>
              <w:t>1</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325CF557"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333CC9FF" w14:textId="77777777" w:rsidR="006369D3" w:rsidRPr="00025AF3" w:rsidRDefault="006369D3" w:rsidP="00061737">
            <w:pPr>
              <w:widowControl w:val="0"/>
              <w:autoSpaceDE w:val="0"/>
              <w:autoSpaceDN w:val="0"/>
              <w:adjustRightInd w:val="0"/>
              <w:jc w:val="center"/>
              <w:rPr>
                <w:sz w:val="26"/>
                <w:szCs w:val="26"/>
              </w:rPr>
            </w:pPr>
          </w:p>
        </w:tc>
      </w:tr>
      <w:tr w:rsidR="006369D3" w:rsidRPr="00025AF3" w14:paraId="66F8E8B8"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214210FB" w14:textId="05977C30"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3</w:t>
            </w:r>
            <w:r w:rsidRPr="00025AF3">
              <w:rPr>
                <w:sz w:val="26"/>
                <w:szCs w:val="26"/>
              </w:rPr>
              <w:t>.1. Đáp ứng được yêu cầu về điều kiện giao hàng tại hồ sơ mời thầu.</w:t>
            </w:r>
          </w:p>
        </w:tc>
        <w:tc>
          <w:tcPr>
            <w:tcW w:w="390" w:type="pct"/>
            <w:tcBorders>
              <w:top w:val="single" w:sz="4" w:space="0" w:color="000000"/>
              <w:left w:val="single" w:sz="4" w:space="0" w:color="000000"/>
              <w:bottom w:val="single" w:sz="4" w:space="0" w:color="000000"/>
              <w:right w:val="single" w:sz="4" w:space="0" w:color="000000"/>
            </w:tcBorders>
            <w:vAlign w:val="center"/>
          </w:tcPr>
          <w:p w14:paraId="7E922A3F"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486BB483"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5</w:t>
            </w:r>
          </w:p>
        </w:tc>
      </w:tr>
      <w:tr w:rsidR="006369D3" w:rsidRPr="00025AF3" w14:paraId="7E132B20"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7604C098" w14:textId="23CF51E8" w:rsidR="006369D3" w:rsidRPr="00025AF3" w:rsidRDefault="006369D3" w:rsidP="00061737">
            <w:pPr>
              <w:widowControl w:val="0"/>
              <w:autoSpaceDE w:val="0"/>
              <w:autoSpaceDN w:val="0"/>
              <w:adjustRightInd w:val="0"/>
              <w:rPr>
                <w:sz w:val="26"/>
                <w:szCs w:val="26"/>
              </w:rPr>
            </w:pPr>
            <w:r w:rsidRPr="00025AF3">
              <w:rPr>
                <w:sz w:val="26"/>
                <w:szCs w:val="26"/>
              </w:rPr>
              <w:t>1</w:t>
            </w:r>
            <w:r w:rsidR="00A92B19" w:rsidRPr="00025AF3">
              <w:rPr>
                <w:sz w:val="26"/>
                <w:szCs w:val="26"/>
              </w:rPr>
              <w:t>3</w:t>
            </w:r>
            <w:r w:rsidRPr="00025AF3">
              <w:rPr>
                <w:sz w:val="26"/>
                <w:szCs w:val="26"/>
              </w:rPr>
              <w:t>.2. Không đáp ứng được yêu cầu về điều kiện giao hàng tại hồ sơ mời thầu.</w:t>
            </w:r>
          </w:p>
        </w:tc>
        <w:tc>
          <w:tcPr>
            <w:tcW w:w="390" w:type="pct"/>
            <w:tcBorders>
              <w:top w:val="single" w:sz="4" w:space="0" w:color="000000"/>
              <w:left w:val="single" w:sz="4" w:space="0" w:color="000000"/>
              <w:bottom w:val="single" w:sz="4" w:space="0" w:color="000000"/>
              <w:right w:val="single" w:sz="4" w:space="0" w:color="000000"/>
            </w:tcBorders>
            <w:vAlign w:val="center"/>
          </w:tcPr>
          <w:p w14:paraId="2F5D7AAF" w14:textId="77777777" w:rsidR="006369D3" w:rsidRPr="00025AF3" w:rsidRDefault="006369D3"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03861F8" w14:textId="77777777" w:rsidR="006369D3" w:rsidRPr="00025AF3" w:rsidRDefault="006369D3" w:rsidP="00061737">
            <w:pPr>
              <w:widowControl w:val="0"/>
              <w:autoSpaceDE w:val="0"/>
              <w:autoSpaceDN w:val="0"/>
              <w:adjustRightInd w:val="0"/>
              <w:jc w:val="center"/>
              <w:rPr>
                <w:sz w:val="26"/>
                <w:szCs w:val="26"/>
              </w:rPr>
            </w:pPr>
            <w:r w:rsidRPr="00025AF3">
              <w:rPr>
                <w:sz w:val="26"/>
                <w:szCs w:val="26"/>
              </w:rPr>
              <w:t>0</w:t>
            </w:r>
          </w:p>
        </w:tc>
      </w:tr>
      <w:tr w:rsidR="006369D3" w:rsidRPr="00025AF3" w14:paraId="2FFE1455"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406A6821" w14:textId="249FA164" w:rsidR="006369D3" w:rsidRPr="00025AF3" w:rsidRDefault="006369D3" w:rsidP="00061737">
            <w:pPr>
              <w:widowControl w:val="0"/>
              <w:autoSpaceDE w:val="0"/>
              <w:autoSpaceDN w:val="0"/>
              <w:adjustRightInd w:val="0"/>
              <w:rPr>
                <w:sz w:val="26"/>
                <w:szCs w:val="26"/>
              </w:rPr>
            </w:pPr>
            <w:r w:rsidRPr="00025AF3">
              <w:rPr>
                <w:b/>
                <w:bCs/>
                <w:sz w:val="26"/>
                <w:szCs w:val="26"/>
              </w:rPr>
              <w:t>1</w:t>
            </w:r>
            <w:r w:rsidR="00A92B19" w:rsidRPr="00025AF3">
              <w:rPr>
                <w:b/>
                <w:bCs/>
                <w:sz w:val="26"/>
                <w:szCs w:val="26"/>
              </w:rPr>
              <w:t>4</w:t>
            </w:r>
            <w:r w:rsidRPr="00025AF3">
              <w:rPr>
                <w:b/>
                <w:bCs/>
                <w:sz w:val="26"/>
                <w:szCs w:val="26"/>
              </w:rPr>
              <w:t>. Mặt hàng thuốc được cung ứng bởi nhà thầu có uy tín trong thực hiện hợp đồng</w:t>
            </w:r>
            <w:r w:rsidR="001F04DC" w:rsidRPr="00025AF3">
              <w:rPr>
                <w:b/>
                <w:bCs/>
                <w:sz w:val="26"/>
                <w:szCs w:val="26"/>
              </w:rPr>
              <w:t xml:space="preserve"> </w:t>
            </w:r>
            <w:r w:rsidRPr="00025AF3">
              <w:rPr>
                <w:b/>
                <w:bCs/>
                <w:sz w:val="26"/>
                <w:szCs w:val="26"/>
                <w:vertAlign w:val="superscript"/>
              </w:rPr>
              <w:t>(1</w:t>
            </w:r>
            <w:r w:rsidR="00F37ECA" w:rsidRPr="00025AF3">
              <w:rPr>
                <w:b/>
                <w:bCs/>
                <w:sz w:val="26"/>
                <w:szCs w:val="26"/>
                <w:vertAlign w:val="superscript"/>
              </w:rPr>
              <w:t>2</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4D299D6B" w14:textId="77777777" w:rsidR="006369D3" w:rsidRPr="00025AF3" w:rsidRDefault="006369D3" w:rsidP="00061737">
            <w:pPr>
              <w:widowControl w:val="0"/>
              <w:autoSpaceDE w:val="0"/>
              <w:autoSpaceDN w:val="0"/>
              <w:adjustRightInd w:val="0"/>
              <w:jc w:val="center"/>
              <w:rPr>
                <w:sz w:val="26"/>
                <w:szCs w:val="26"/>
              </w:rPr>
            </w:pPr>
            <w:r w:rsidRPr="00025AF3">
              <w:rPr>
                <w:b/>
                <w:bCs/>
                <w:sz w:val="26"/>
                <w:szCs w:val="26"/>
              </w:rPr>
              <w:t>10</w:t>
            </w:r>
          </w:p>
        </w:tc>
        <w:tc>
          <w:tcPr>
            <w:tcW w:w="461" w:type="pct"/>
            <w:tcBorders>
              <w:top w:val="single" w:sz="4" w:space="0" w:color="000000"/>
              <w:left w:val="single" w:sz="4" w:space="0" w:color="000000"/>
              <w:bottom w:val="single" w:sz="4" w:space="0" w:color="000000"/>
              <w:right w:val="single" w:sz="4" w:space="0" w:color="000000"/>
            </w:tcBorders>
            <w:vAlign w:val="center"/>
          </w:tcPr>
          <w:p w14:paraId="5088ED22" w14:textId="77777777" w:rsidR="006369D3" w:rsidRPr="00025AF3" w:rsidRDefault="006369D3" w:rsidP="00061737">
            <w:pPr>
              <w:widowControl w:val="0"/>
              <w:autoSpaceDE w:val="0"/>
              <w:autoSpaceDN w:val="0"/>
              <w:adjustRightInd w:val="0"/>
              <w:jc w:val="center"/>
              <w:rPr>
                <w:sz w:val="26"/>
                <w:szCs w:val="26"/>
              </w:rPr>
            </w:pPr>
          </w:p>
        </w:tc>
      </w:tr>
      <w:tr w:rsidR="00ED2F30" w:rsidRPr="00025AF3" w14:paraId="4482CBDE"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tcPr>
          <w:p w14:paraId="415ED8B2" w14:textId="58793423" w:rsidR="00ED2F30" w:rsidRPr="00025AF3" w:rsidRDefault="00ED2F30" w:rsidP="00061737">
            <w:pPr>
              <w:widowControl w:val="0"/>
              <w:autoSpaceDE w:val="0"/>
              <w:autoSpaceDN w:val="0"/>
              <w:adjustRightInd w:val="0"/>
              <w:rPr>
                <w:b/>
                <w:bCs/>
                <w:sz w:val="26"/>
                <w:szCs w:val="26"/>
              </w:rPr>
            </w:pPr>
            <w:r w:rsidRPr="00025AF3">
              <w:rPr>
                <w:sz w:val="26"/>
                <w:szCs w:val="26"/>
              </w:rPr>
              <w:t>1</w:t>
            </w:r>
            <w:r w:rsidR="00A92B19" w:rsidRPr="00025AF3">
              <w:rPr>
                <w:sz w:val="26"/>
                <w:szCs w:val="26"/>
              </w:rPr>
              <w:t>4</w:t>
            </w:r>
            <w:r w:rsidRPr="00025AF3">
              <w:rPr>
                <w:sz w:val="26"/>
                <w:szCs w:val="26"/>
              </w:rPr>
              <w:t>.1. Có vi phạm trong đấu thầu cung ứng thuốc cho các cơ sở y tế.</w:t>
            </w:r>
          </w:p>
        </w:tc>
        <w:tc>
          <w:tcPr>
            <w:tcW w:w="390" w:type="pct"/>
            <w:tcBorders>
              <w:top w:val="single" w:sz="4" w:space="0" w:color="000000"/>
              <w:left w:val="single" w:sz="4" w:space="0" w:color="000000"/>
              <w:bottom w:val="single" w:sz="4" w:space="0" w:color="000000"/>
              <w:right w:val="single" w:sz="4" w:space="0" w:color="000000"/>
            </w:tcBorders>
            <w:vAlign w:val="center"/>
          </w:tcPr>
          <w:p w14:paraId="6EABFA01" w14:textId="77777777" w:rsidR="00ED2F30" w:rsidRPr="00025AF3" w:rsidRDefault="00ED2F30" w:rsidP="00061737">
            <w:pPr>
              <w:widowControl w:val="0"/>
              <w:autoSpaceDE w:val="0"/>
              <w:autoSpaceDN w:val="0"/>
              <w:adjustRightInd w:val="0"/>
              <w:jc w:val="center"/>
              <w:rPr>
                <w:b/>
                <w:bCs/>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56A2F44B" w14:textId="77777777" w:rsidR="00ED2F30" w:rsidRPr="00025AF3" w:rsidRDefault="00ED2F30" w:rsidP="00061737">
            <w:pPr>
              <w:widowControl w:val="0"/>
              <w:autoSpaceDE w:val="0"/>
              <w:autoSpaceDN w:val="0"/>
              <w:adjustRightInd w:val="0"/>
              <w:jc w:val="center"/>
              <w:rPr>
                <w:sz w:val="26"/>
                <w:szCs w:val="26"/>
              </w:rPr>
            </w:pPr>
            <w:r w:rsidRPr="00025AF3">
              <w:rPr>
                <w:sz w:val="26"/>
                <w:szCs w:val="26"/>
              </w:rPr>
              <w:t>8</w:t>
            </w:r>
          </w:p>
        </w:tc>
      </w:tr>
      <w:tr w:rsidR="00ED2F30" w:rsidRPr="00025AF3" w14:paraId="72D15850"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8D3EFB1" w14:textId="63507187" w:rsidR="00ED2F30" w:rsidRPr="00025AF3" w:rsidRDefault="00ED2F30" w:rsidP="00061737">
            <w:pPr>
              <w:widowControl w:val="0"/>
              <w:autoSpaceDE w:val="0"/>
              <w:autoSpaceDN w:val="0"/>
              <w:adjustRightInd w:val="0"/>
              <w:rPr>
                <w:sz w:val="26"/>
                <w:szCs w:val="26"/>
              </w:rPr>
            </w:pPr>
            <w:r w:rsidRPr="00025AF3">
              <w:rPr>
                <w:sz w:val="26"/>
                <w:szCs w:val="26"/>
              </w:rPr>
              <w:t>1</w:t>
            </w:r>
            <w:r w:rsidR="00A92B19" w:rsidRPr="00025AF3">
              <w:rPr>
                <w:sz w:val="26"/>
                <w:szCs w:val="26"/>
              </w:rPr>
              <w:t>4</w:t>
            </w:r>
            <w:r w:rsidRPr="00025AF3">
              <w:rPr>
                <w:sz w:val="26"/>
                <w:szCs w:val="26"/>
              </w:rPr>
              <w:t>.2. Chưa có vi phạm trong đấu thầu cung ứng thuốc cho các cơ sở y tế.</w:t>
            </w:r>
          </w:p>
        </w:tc>
        <w:tc>
          <w:tcPr>
            <w:tcW w:w="390" w:type="pct"/>
            <w:tcBorders>
              <w:top w:val="single" w:sz="4" w:space="0" w:color="000000"/>
              <w:left w:val="single" w:sz="4" w:space="0" w:color="000000"/>
              <w:bottom w:val="single" w:sz="4" w:space="0" w:color="000000"/>
              <w:right w:val="single" w:sz="4" w:space="0" w:color="000000"/>
            </w:tcBorders>
            <w:vAlign w:val="center"/>
          </w:tcPr>
          <w:p w14:paraId="259F56A8" w14:textId="77777777" w:rsidR="00ED2F30" w:rsidRPr="00025AF3" w:rsidRDefault="00ED2F30"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tcPr>
          <w:p w14:paraId="6CCC4072" w14:textId="77777777" w:rsidR="00ED2F30" w:rsidRPr="00025AF3" w:rsidRDefault="00ED2F30" w:rsidP="00061737">
            <w:pPr>
              <w:widowControl w:val="0"/>
              <w:autoSpaceDE w:val="0"/>
              <w:autoSpaceDN w:val="0"/>
              <w:adjustRightInd w:val="0"/>
              <w:jc w:val="center"/>
              <w:rPr>
                <w:sz w:val="26"/>
                <w:szCs w:val="26"/>
              </w:rPr>
            </w:pPr>
          </w:p>
        </w:tc>
      </w:tr>
      <w:tr w:rsidR="00ED2F30" w:rsidRPr="00025AF3" w14:paraId="499ECA11"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435DB7D" w14:textId="77777777" w:rsidR="00ED2F30" w:rsidRPr="00025AF3" w:rsidRDefault="00ED2F30" w:rsidP="00061737">
            <w:pPr>
              <w:widowControl w:val="0"/>
              <w:autoSpaceDE w:val="0"/>
              <w:autoSpaceDN w:val="0"/>
              <w:adjustRightInd w:val="0"/>
              <w:rPr>
                <w:sz w:val="26"/>
                <w:szCs w:val="26"/>
              </w:rPr>
            </w:pPr>
            <w:r w:rsidRPr="00025AF3">
              <w:rPr>
                <w:sz w:val="26"/>
                <w:szCs w:val="26"/>
              </w:rPr>
              <w:t>a. Đã trúng thầu tại đơn vị, cung ứng thuốc bảo đảm chất lượng, đúng tiến độ theo hợp đồng.</w:t>
            </w:r>
          </w:p>
        </w:tc>
        <w:tc>
          <w:tcPr>
            <w:tcW w:w="390" w:type="pct"/>
            <w:tcBorders>
              <w:top w:val="single" w:sz="4" w:space="0" w:color="000000"/>
              <w:left w:val="single" w:sz="4" w:space="0" w:color="000000"/>
              <w:bottom w:val="single" w:sz="4" w:space="0" w:color="000000"/>
              <w:right w:val="single" w:sz="4" w:space="0" w:color="000000"/>
            </w:tcBorders>
            <w:vAlign w:val="center"/>
          </w:tcPr>
          <w:p w14:paraId="01322FF1" w14:textId="77777777" w:rsidR="00ED2F30" w:rsidRPr="00025AF3" w:rsidRDefault="00ED2F30"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D65E8BE" w14:textId="77777777" w:rsidR="00ED2F30" w:rsidRPr="00025AF3" w:rsidRDefault="00ED2F30" w:rsidP="00061737">
            <w:pPr>
              <w:widowControl w:val="0"/>
              <w:autoSpaceDE w:val="0"/>
              <w:autoSpaceDN w:val="0"/>
              <w:adjustRightInd w:val="0"/>
              <w:jc w:val="center"/>
              <w:rPr>
                <w:sz w:val="26"/>
                <w:szCs w:val="26"/>
              </w:rPr>
            </w:pPr>
            <w:r w:rsidRPr="00025AF3">
              <w:rPr>
                <w:sz w:val="26"/>
                <w:szCs w:val="26"/>
              </w:rPr>
              <w:t>10</w:t>
            </w:r>
          </w:p>
        </w:tc>
      </w:tr>
      <w:tr w:rsidR="00ED2F30" w:rsidRPr="00025AF3" w14:paraId="5C4BF9D6"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BBADC18" w14:textId="77777777" w:rsidR="00ED2F30" w:rsidRPr="00025AF3" w:rsidRDefault="00ED2F30" w:rsidP="00061737">
            <w:pPr>
              <w:widowControl w:val="0"/>
              <w:autoSpaceDE w:val="0"/>
              <w:autoSpaceDN w:val="0"/>
              <w:adjustRightInd w:val="0"/>
              <w:rPr>
                <w:sz w:val="26"/>
                <w:szCs w:val="26"/>
              </w:rPr>
            </w:pPr>
            <w:r w:rsidRPr="00025AF3">
              <w:rPr>
                <w:sz w:val="26"/>
                <w:szCs w:val="26"/>
              </w:rPr>
              <w:t>b. Đã trúng thầu tại đơn vị, cung ứng thuốc bảo đảm chất lượng nhưng chưa đúng tiến độ theo hợp đồng.</w:t>
            </w:r>
          </w:p>
        </w:tc>
        <w:tc>
          <w:tcPr>
            <w:tcW w:w="390" w:type="pct"/>
            <w:tcBorders>
              <w:top w:val="single" w:sz="4" w:space="0" w:color="000000"/>
              <w:left w:val="single" w:sz="4" w:space="0" w:color="000000"/>
              <w:bottom w:val="single" w:sz="4" w:space="0" w:color="000000"/>
              <w:right w:val="single" w:sz="4" w:space="0" w:color="000000"/>
            </w:tcBorders>
            <w:vAlign w:val="center"/>
          </w:tcPr>
          <w:p w14:paraId="7A9A7076" w14:textId="77777777" w:rsidR="00ED2F30" w:rsidRPr="00025AF3" w:rsidRDefault="00ED2F30"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1D966DD" w14:textId="77777777" w:rsidR="00ED2F30" w:rsidRPr="00025AF3" w:rsidRDefault="00ED2F30" w:rsidP="00061737">
            <w:pPr>
              <w:widowControl w:val="0"/>
              <w:autoSpaceDE w:val="0"/>
              <w:autoSpaceDN w:val="0"/>
              <w:adjustRightInd w:val="0"/>
              <w:jc w:val="center"/>
              <w:rPr>
                <w:sz w:val="26"/>
                <w:szCs w:val="26"/>
              </w:rPr>
            </w:pPr>
            <w:r w:rsidRPr="00025AF3">
              <w:rPr>
                <w:sz w:val="26"/>
                <w:szCs w:val="26"/>
              </w:rPr>
              <w:t>8</w:t>
            </w:r>
          </w:p>
        </w:tc>
      </w:tr>
      <w:tr w:rsidR="00ED2F30" w:rsidRPr="00025AF3" w14:paraId="25D2364F"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9BC6081" w14:textId="77777777" w:rsidR="00ED2F30" w:rsidRPr="00025AF3" w:rsidRDefault="00ED2F30" w:rsidP="00061737">
            <w:pPr>
              <w:widowControl w:val="0"/>
              <w:autoSpaceDE w:val="0"/>
              <w:autoSpaceDN w:val="0"/>
              <w:adjustRightInd w:val="0"/>
              <w:rPr>
                <w:sz w:val="26"/>
                <w:szCs w:val="26"/>
              </w:rPr>
            </w:pPr>
            <w:r w:rsidRPr="00025AF3">
              <w:rPr>
                <w:sz w:val="26"/>
                <w:szCs w:val="26"/>
              </w:rPr>
              <w:t>c. Chưa trúng thầu tại đơn vị.</w:t>
            </w:r>
          </w:p>
        </w:tc>
        <w:tc>
          <w:tcPr>
            <w:tcW w:w="390" w:type="pct"/>
            <w:tcBorders>
              <w:top w:val="single" w:sz="4" w:space="0" w:color="000000"/>
              <w:left w:val="single" w:sz="4" w:space="0" w:color="000000"/>
              <w:bottom w:val="single" w:sz="4" w:space="0" w:color="000000"/>
              <w:right w:val="single" w:sz="4" w:space="0" w:color="000000"/>
            </w:tcBorders>
            <w:vAlign w:val="center"/>
          </w:tcPr>
          <w:p w14:paraId="7ACF25ED" w14:textId="77777777" w:rsidR="00ED2F30" w:rsidRPr="00025AF3" w:rsidRDefault="00ED2F30"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7EEF8F8" w14:textId="77777777" w:rsidR="00ED2F30" w:rsidRPr="00025AF3" w:rsidRDefault="00ED2F30" w:rsidP="00061737">
            <w:pPr>
              <w:widowControl w:val="0"/>
              <w:autoSpaceDE w:val="0"/>
              <w:autoSpaceDN w:val="0"/>
              <w:adjustRightInd w:val="0"/>
              <w:jc w:val="center"/>
              <w:rPr>
                <w:sz w:val="26"/>
                <w:szCs w:val="26"/>
              </w:rPr>
            </w:pPr>
            <w:r w:rsidRPr="00025AF3">
              <w:rPr>
                <w:sz w:val="26"/>
                <w:szCs w:val="26"/>
              </w:rPr>
              <w:t>8</w:t>
            </w:r>
          </w:p>
        </w:tc>
      </w:tr>
      <w:tr w:rsidR="00ED2F30" w:rsidRPr="00025AF3" w14:paraId="07EEB7E9"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C7A440D" w14:textId="0BDD6B7C" w:rsidR="00ED2F30" w:rsidRPr="00025AF3" w:rsidRDefault="00ED2F30" w:rsidP="00061737">
            <w:pPr>
              <w:widowControl w:val="0"/>
              <w:autoSpaceDE w:val="0"/>
              <w:autoSpaceDN w:val="0"/>
              <w:adjustRightInd w:val="0"/>
              <w:rPr>
                <w:sz w:val="26"/>
                <w:szCs w:val="26"/>
              </w:rPr>
            </w:pPr>
            <w:r w:rsidRPr="00025AF3">
              <w:rPr>
                <w:b/>
                <w:bCs/>
                <w:sz w:val="26"/>
                <w:szCs w:val="26"/>
              </w:rPr>
              <w:t>1</w:t>
            </w:r>
            <w:r w:rsidR="00A92B19" w:rsidRPr="00025AF3">
              <w:rPr>
                <w:b/>
                <w:bCs/>
                <w:sz w:val="26"/>
                <w:szCs w:val="26"/>
              </w:rPr>
              <w:t>5</w:t>
            </w:r>
            <w:r w:rsidRPr="00025AF3">
              <w:rPr>
                <w:b/>
                <w:bCs/>
                <w:sz w:val="26"/>
                <w:szCs w:val="26"/>
              </w:rPr>
              <w:t>. Mặt hàng thuốc tham dự thầu bởi nhà thầu có hệ thống phân phối, cung ứng rộng khắp tại các địa bàn miền núi, khó khăn</w:t>
            </w:r>
            <w:r w:rsidR="001F04DC" w:rsidRPr="00025AF3">
              <w:rPr>
                <w:b/>
                <w:bCs/>
                <w:sz w:val="26"/>
                <w:szCs w:val="26"/>
              </w:rPr>
              <w:t xml:space="preserve"> </w:t>
            </w:r>
            <w:r w:rsidRPr="00025AF3">
              <w:rPr>
                <w:b/>
                <w:bCs/>
                <w:sz w:val="26"/>
                <w:szCs w:val="26"/>
                <w:vertAlign w:val="superscript"/>
              </w:rPr>
              <w:t>(1</w:t>
            </w:r>
            <w:r w:rsidR="00F37ECA" w:rsidRPr="00025AF3">
              <w:rPr>
                <w:b/>
                <w:bCs/>
                <w:sz w:val="26"/>
                <w:szCs w:val="26"/>
                <w:vertAlign w:val="superscript"/>
              </w:rPr>
              <w:t>3</w:t>
            </w:r>
            <w:r w:rsidRPr="00025AF3">
              <w:rPr>
                <w:b/>
                <w:bCs/>
                <w:sz w:val="26"/>
                <w:szCs w:val="26"/>
                <w:vertAlign w:val="superscript"/>
              </w:rPr>
              <w:t>)</w:t>
            </w:r>
            <w:r w:rsidRPr="00025AF3">
              <w:rPr>
                <w:b/>
                <w:bCs/>
                <w:sz w:val="26"/>
                <w:szCs w:val="26"/>
              </w:rPr>
              <w:t>:</w:t>
            </w:r>
          </w:p>
        </w:tc>
        <w:tc>
          <w:tcPr>
            <w:tcW w:w="390" w:type="pct"/>
            <w:tcBorders>
              <w:top w:val="single" w:sz="4" w:space="0" w:color="000000"/>
              <w:left w:val="single" w:sz="4" w:space="0" w:color="000000"/>
              <w:bottom w:val="single" w:sz="4" w:space="0" w:color="000000"/>
              <w:right w:val="single" w:sz="4" w:space="0" w:color="000000"/>
            </w:tcBorders>
            <w:vAlign w:val="center"/>
            <w:hideMark/>
          </w:tcPr>
          <w:p w14:paraId="499167E9" w14:textId="77777777" w:rsidR="00ED2F30" w:rsidRPr="00025AF3" w:rsidRDefault="00ED2F30" w:rsidP="00061737">
            <w:pPr>
              <w:widowControl w:val="0"/>
              <w:autoSpaceDE w:val="0"/>
              <w:autoSpaceDN w:val="0"/>
              <w:adjustRightInd w:val="0"/>
              <w:jc w:val="center"/>
              <w:rPr>
                <w:sz w:val="26"/>
                <w:szCs w:val="26"/>
              </w:rPr>
            </w:pPr>
            <w:r w:rsidRPr="00025AF3">
              <w:rPr>
                <w:b/>
                <w:bCs/>
                <w:sz w:val="26"/>
                <w:szCs w:val="26"/>
              </w:rPr>
              <w:t>5</w:t>
            </w:r>
          </w:p>
        </w:tc>
        <w:tc>
          <w:tcPr>
            <w:tcW w:w="461" w:type="pct"/>
            <w:tcBorders>
              <w:top w:val="single" w:sz="4" w:space="0" w:color="000000"/>
              <w:left w:val="single" w:sz="4" w:space="0" w:color="000000"/>
              <w:bottom w:val="single" w:sz="4" w:space="0" w:color="000000"/>
              <w:right w:val="single" w:sz="4" w:space="0" w:color="000000"/>
            </w:tcBorders>
            <w:vAlign w:val="center"/>
          </w:tcPr>
          <w:p w14:paraId="6A4C3088" w14:textId="77777777" w:rsidR="00ED2F30" w:rsidRPr="00025AF3" w:rsidRDefault="00ED2F30" w:rsidP="00061737">
            <w:pPr>
              <w:widowControl w:val="0"/>
              <w:autoSpaceDE w:val="0"/>
              <w:autoSpaceDN w:val="0"/>
              <w:adjustRightInd w:val="0"/>
              <w:jc w:val="center"/>
              <w:rPr>
                <w:sz w:val="26"/>
                <w:szCs w:val="26"/>
              </w:rPr>
            </w:pPr>
          </w:p>
        </w:tc>
      </w:tr>
      <w:tr w:rsidR="00ED2F30" w:rsidRPr="00025AF3" w14:paraId="70A8633B"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6C122BB3" w14:textId="3787970B" w:rsidR="00ED2F30" w:rsidRPr="00025AF3" w:rsidRDefault="00ED2F30" w:rsidP="00061737">
            <w:pPr>
              <w:widowControl w:val="0"/>
              <w:autoSpaceDE w:val="0"/>
              <w:autoSpaceDN w:val="0"/>
              <w:adjustRightInd w:val="0"/>
              <w:rPr>
                <w:sz w:val="26"/>
                <w:szCs w:val="26"/>
              </w:rPr>
            </w:pPr>
            <w:r w:rsidRPr="00025AF3">
              <w:rPr>
                <w:sz w:val="26"/>
                <w:szCs w:val="26"/>
              </w:rPr>
              <w:t>1</w:t>
            </w:r>
            <w:r w:rsidR="00A92B19" w:rsidRPr="00025AF3">
              <w:rPr>
                <w:sz w:val="26"/>
                <w:szCs w:val="26"/>
              </w:rPr>
              <w:t>5</w:t>
            </w:r>
            <w:r w:rsidRPr="00025AF3">
              <w:rPr>
                <w:sz w:val="26"/>
                <w:szCs w:val="26"/>
              </w:rPr>
              <w:t>.1.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 Thuận, Kon Tum, Lâm Đồng, Quảng Ninh, Hà Tĩnh, Gia Lai, Phú Yên, Hoà Bình, Tuyên Quang).</w:t>
            </w:r>
          </w:p>
        </w:tc>
        <w:tc>
          <w:tcPr>
            <w:tcW w:w="390" w:type="pct"/>
            <w:tcBorders>
              <w:top w:val="single" w:sz="4" w:space="0" w:color="000000"/>
              <w:left w:val="single" w:sz="4" w:space="0" w:color="000000"/>
              <w:bottom w:val="single" w:sz="4" w:space="0" w:color="000000"/>
              <w:right w:val="single" w:sz="4" w:space="0" w:color="000000"/>
            </w:tcBorders>
            <w:vAlign w:val="center"/>
          </w:tcPr>
          <w:p w14:paraId="10236BDD" w14:textId="77777777" w:rsidR="00ED2F30" w:rsidRPr="00025AF3" w:rsidRDefault="00ED2F30"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39EDBE40" w14:textId="77777777" w:rsidR="00ED2F30" w:rsidRPr="00025AF3" w:rsidRDefault="00ED2F30" w:rsidP="00061737">
            <w:pPr>
              <w:widowControl w:val="0"/>
              <w:autoSpaceDE w:val="0"/>
              <w:autoSpaceDN w:val="0"/>
              <w:adjustRightInd w:val="0"/>
              <w:jc w:val="center"/>
              <w:rPr>
                <w:sz w:val="26"/>
                <w:szCs w:val="26"/>
              </w:rPr>
            </w:pPr>
            <w:r w:rsidRPr="00025AF3">
              <w:rPr>
                <w:sz w:val="26"/>
                <w:szCs w:val="26"/>
              </w:rPr>
              <w:t>5</w:t>
            </w:r>
          </w:p>
        </w:tc>
      </w:tr>
      <w:tr w:rsidR="00ED2F30" w:rsidRPr="00025AF3" w14:paraId="09EF4296" w14:textId="77777777" w:rsidTr="00756C55">
        <w:tc>
          <w:tcPr>
            <w:tcW w:w="4149" w:type="pct"/>
            <w:tcBorders>
              <w:top w:val="single" w:sz="4" w:space="0" w:color="000000"/>
              <w:left w:val="single" w:sz="4" w:space="0" w:color="000000"/>
              <w:bottom w:val="single" w:sz="4" w:space="0" w:color="000000"/>
              <w:right w:val="single" w:sz="4" w:space="0" w:color="000000"/>
            </w:tcBorders>
            <w:vAlign w:val="center"/>
            <w:hideMark/>
          </w:tcPr>
          <w:p w14:paraId="06F3C14D" w14:textId="7197E84B" w:rsidR="00ED2F30" w:rsidRPr="00025AF3" w:rsidRDefault="00ED2F30" w:rsidP="00061737">
            <w:pPr>
              <w:widowControl w:val="0"/>
              <w:autoSpaceDE w:val="0"/>
              <w:autoSpaceDN w:val="0"/>
              <w:adjustRightInd w:val="0"/>
              <w:rPr>
                <w:sz w:val="26"/>
                <w:szCs w:val="26"/>
              </w:rPr>
            </w:pPr>
            <w:r w:rsidRPr="00025AF3">
              <w:rPr>
                <w:sz w:val="26"/>
                <w:szCs w:val="26"/>
              </w:rPr>
              <w:t>1</w:t>
            </w:r>
            <w:r w:rsidR="00A92B19" w:rsidRPr="00025AF3">
              <w:rPr>
                <w:sz w:val="26"/>
                <w:szCs w:val="26"/>
              </w:rPr>
              <w:t>5</w:t>
            </w:r>
            <w:r w:rsidRPr="00025AF3">
              <w:rPr>
                <w:sz w:val="26"/>
                <w:szCs w:val="26"/>
              </w:rPr>
              <w:t>.2. Các trường hợp khác.</w:t>
            </w:r>
          </w:p>
        </w:tc>
        <w:tc>
          <w:tcPr>
            <w:tcW w:w="390" w:type="pct"/>
            <w:tcBorders>
              <w:top w:val="single" w:sz="4" w:space="0" w:color="000000"/>
              <w:left w:val="single" w:sz="4" w:space="0" w:color="000000"/>
              <w:bottom w:val="single" w:sz="4" w:space="0" w:color="000000"/>
              <w:right w:val="single" w:sz="4" w:space="0" w:color="000000"/>
            </w:tcBorders>
            <w:vAlign w:val="center"/>
          </w:tcPr>
          <w:p w14:paraId="504B6BFB" w14:textId="77777777" w:rsidR="00ED2F30" w:rsidRPr="00025AF3" w:rsidRDefault="00ED2F30" w:rsidP="00061737">
            <w:pPr>
              <w:widowControl w:val="0"/>
              <w:autoSpaceDE w:val="0"/>
              <w:autoSpaceDN w:val="0"/>
              <w:adjustRightInd w:val="0"/>
              <w:jc w:val="center"/>
              <w:rPr>
                <w:sz w:val="26"/>
                <w:szCs w:val="26"/>
              </w:rPr>
            </w:pP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787A612F" w14:textId="77777777" w:rsidR="00ED2F30" w:rsidRPr="00025AF3" w:rsidRDefault="00ED2F30" w:rsidP="00061737">
            <w:pPr>
              <w:widowControl w:val="0"/>
              <w:autoSpaceDE w:val="0"/>
              <w:autoSpaceDN w:val="0"/>
              <w:adjustRightInd w:val="0"/>
              <w:jc w:val="center"/>
              <w:rPr>
                <w:sz w:val="26"/>
                <w:szCs w:val="26"/>
              </w:rPr>
            </w:pPr>
            <w:r w:rsidRPr="00025AF3">
              <w:rPr>
                <w:sz w:val="26"/>
                <w:szCs w:val="26"/>
              </w:rPr>
              <w:t>4</w:t>
            </w:r>
          </w:p>
        </w:tc>
      </w:tr>
    </w:tbl>
    <w:p w14:paraId="3ADA275F" w14:textId="77777777" w:rsidR="0091185D" w:rsidRPr="00025AF3" w:rsidRDefault="0091185D" w:rsidP="0091185D">
      <w:pPr>
        <w:widowControl w:val="0"/>
        <w:autoSpaceDE w:val="0"/>
        <w:autoSpaceDN w:val="0"/>
        <w:adjustRightInd w:val="0"/>
        <w:jc w:val="both"/>
        <w:rPr>
          <w:b/>
          <w:bCs/>
          <w:i/>
          <w:iCs/>
          <w:szCs w:val="32"/>
          <w:u w:val="single"/>
        </w:rPr>
      </w:pPr>
    </w:p>
    <w:p w14:paraId="5E2527CC" w14:textId="77777777" w:rsidR="0091185D" w:rsidRPr="00025AF3" w:rsidRDefault="0091185D" w:rsidP="0091185D">
      <w:pPr>
        <w:widowControl w:val="0"/>
        <w:autoSpaceDE w:val="0"/>
        <w:autoSpaceDN w:val="0"/>
        <w:adjustRightInd w:val="0"/>
        <w:jc w:val="both"/>
        <w:rPr>
          <w:szCs w:val="32"/>
          <w:u w:val="single"/>
        </w:rPr>
      </w:pPr>
      <w:r w:rsidRPr="00025AF3">
        <w:rPr>
          <w:b/>
          <w:bCs/>
          <w:i/>
          <w:iCs/>
          <w:szCs w:val="32"/>
          <w:u w:val="single"/>
        </w:rPr>
        <w:t>Ghi chú:</w:t>
      </w:r>
    </w:p>
    <w:p w14:paraId="5274B777" w14:textId="77777777" w:rsidR="00F37ECA" w:rsidRPr="00025AF3" w:rsidRDefault="00F37ECA" w:rsidP="0091185D">
      <w:pPr>
        <w:widowControl w:val="0"/>
        <w:autoSpaceDE w:val="0"/>
        <w:autoSpaceDN w:val="0"/>
        <w:adjustRightInd w:val="0"/>
        <w:jc w:val="both"/>
        <w:rPr>
          <w:i/>
          <w:iCs/>
          <w:szCs w:val="32"/>
        </w:rPr>
      </w:pPr>
      <w:r w:rsidRPr="00025AF3">
        <w:rPr>
          <w:i/>
          <w:iCs/>
          <w:szCs w:val="32"/>
        </w:rPr>
        <w:t xml:space="preserve">(1): Trường hợp thuốc đáp ứng nhiều </w:t>
      </w:r>
      <w:r w:rsidR="000B63D6" w:rsidRPr="00025AF3">
        <w:rPr>
          <w:i/>
          <w:iCs/>
          <w:szCs w:val="32"/>
        </w:rPr>
        <w:t xml:space="preserve">mục </w:t>
      </w:r>
      <w:r w:rsidRPr="00025AF3">
        <w:rPr>
          <w:i/>
          <w:iCs/>
          <w:szCs w:val="32"/>
        </w:rPr>
        <w:t xml:space="preserve">tại một tiêu chí thì chỉ </w:t>
      </w:r>
      <w:r w:rsidR="000B63D6" w:rsidRPr="00025AF3">
        <w:rPr>
          <w:i/>
          <w:iCs/>
          <w:szCs w:val="32"/>
        </w:rPr>
        <w:t xml:space="preserve">chấm điểm </w:t>
      </w:r>
      <w:r w:rsidRPr="00025AF3">
        <w:rPr>
          <w:i/>
          <w:iCs/>
          <w:szCs w:val="32"/>
        </w:rPr>
        <w:t xml:space="preserve">theo </w:t>
      </w:r>
      <w:bookmarkStart w:id="9" w:name="_Hlk48720669"/>
      <w:r w:rsidRPr="00025AF3">
        <w:rPr>
          <w:i/>
          <w:iCs/>
          <w:szCs w:val="32"/>
        </w:rPr>
        <w:t>m</w:t>
      </w:r>
      <w:r w:rsidR="000B63D6" w:rsidRPr="00025AF3">
        <w:rPr>
          <w:i/>
          <w:iCs/>
          <w:szCs w:val="32"/>
        </w:rPr>
        <w:t>ục có mức điểm cao nhất</w:t>
      </w:r>
      <w:r w:rsidR="00371463" w:rsidRPr="00025AF3">
        <w:rPr>
          <w:i/>
          <w:iCs/>
          <w:szCs w:val="32"/>
        </w:rPr>
        <w:t xml:space="preserve"> mà thuốc đạt được.</w:t>
      </w:r>
    </w:p>
    <w:bookmarkEnd w:id="9"/>
    <w:p w14:paraId="62AF41D2"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2</w:t>
      </w:r>
      <w:r w:rsidRPr="00025AF3">
        <w:rPr>
          <w:i/>
          <w:iCs/>
          <w:szCs w:val="32"/>
        </w:rPr>
        <w:t>): Trường hợp thuốc dự thầu có nhiều cơ sở cùng tham gia quá trình sản xuất thuốc thì căn cứ theo nguyên tắc, tiêu chuẩn GMP của cơ sở sản xuất có tiêu chuẩn thấp nhất để đánh giá điểm.</w:t>
      </w:r>
    </w:p>
    <w:p w14:paraId="787CFD36" w14:textId="77777777" w:rsidR="0091185D" w:rsidRPr="00025AF3" w:rsidRDefault="0091185D" w:rsidP="0091185D">
      <w:pPr>
        <w:widowControl w:val="0"/>
        <w:autoSpaceDE w:val="0"/>
        <w:autoSpaceDN w:val="0"/>
        <w:adjustRightInd w:val="0"/>
        <w:jc w:val="both"/>
        <w:rPr>
          <w:szCs w:val="32"/>
        </w:rPr>
      </w:pPr>
      <w:r w:rsidRPr="00025AF3">
        <w:rPr>
          <w:i/>
          <w:iCs/>
          <w:szCs w:val="32"/>
        </w:rPr>
        <w:t>Đối với thuốc nước ngoài gia công, chuyển giao công nghệ tại Việt Nam thì căn cứ nguyên tắc, tiêu chuẩn GMP của cơ sở sản xuất thuốc đặt gia công, chuyển giao công nghệ (bên đặt gia công, chuyển giao công nghệ).</w:t>
      </w:r>
    </w:p>
    <w:p w14:paraId="6E0AFE58"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3</w:t>
      </w:r>
      <w:r w:rsidRPr="00025AF3">
        <w:rPr>
          <w:i/>
          <w:iCs/>
          <w:szCs w:val="32"/>
        </w:rPr>
        <w:t xml:space="preserve">): Căn cứ vào thông tin về các thuốc được cấp phép lưu hành bởi một trong các cơ quan quản lý tham chiếu hoặc cấp lưu hành bởi một trong các cơ quan quản lý dược của nước thuộc danh sách SRA được công bố trên trang thông tin điện tử của Cục Quản lý Dược (địa chỉ: </w:t>
      </w:r>
      <w:hyperlink r:id="rId6" w:history="1">
        <w:r w:rsidRPr="00025AF3">
          <w:rPr>
            <w:rStyle w:val="Hyperlink"/>
            <w:i/>
            <w:iCs/>
            <w:color w:val="auto"/>
            <w:szCs w:val="32"/>
          </w:rPr>
          <w:t>http://www.dav.gov.vn</w:t>
        </w:r>
      </w:hyperlink>
      <w:r w:rsidRPr="00025AF3">
        <w:rPr>
          <w:i/>
          <w:iCs/>
          <w:szCs w:val="32"/>
        </w:rPr>
        <w:t>).</w:t>
      </w:r>
    </w:p>
    <w:p w14:paraId="36CC6E61"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4</w:t>
      </w:r>
      <w:r w:rsidRPr="00025AF3">
        <w:rPr>
          <w:i/>
          <w:iCs/>
          <w:szCs w:val="32"/>
        </w:rPr>
        <w:t>), (</w:t>
      </w:r>
      <w:r w:rsidR="00F37ECA" w:rsidRPr="00025AF3">
        <w:rPr>
          <w:i/>
          <w:iCs/>
          <w:szCs w:val="32"/>
        </w:rPr>
        <w:t>5</w:t>
      </w:r>
      <w:r w:rsidRPr="00025AF3">
        <w:rPr>
          <w:i/>
          <w:iCs/>
          <w:szCs w:val="32"/>
        </w:rPr>
        <w:t xml:space="preserve">): Căn cứ vào thông tin về các thuốc và cơ sở sản xuất thuốc có vi phạm chất lượng do Cục Quản lý Dược ra quyết định thu hồi được công bố trên trang thông tin điện tử của Cục </w:t>
      </w:r>
      <w:r w:rsidRPr="00025AF3">
        <w:rPr>
          <w:i/>
          <w:iCs/>
          <w:szCs w:val="32"/>
        </w:rPr>
        <w:lastRenderedPageBreak/>
        <w:t xml:space="preserve">Quản lý Dược (địa chỉ: </w:t>
      </w:r>
      <w:hyperlink r:id="rId7" w:history="1">
        <w:r w:rsidRPr="00025AF3">
          <w:rPr>
            <w:rStyle w:val="Hyperlink"/>
            <w:i/>
            <w:iCs/>
            <w:color w:val="auto"/>
            <w:szCs w:val="32"/>
          </w:rPr>
          <w:t>http://www.dav.gov.vn</w:t>
        </w:r>
      </w:hyperlink>
      <w:r w:rsidRPr="00025AF3">
        <w:rPr>
          <w:i/>
          <w:iCs/>
          <w:szCs w:val="32"/>
        </w:rPr>
        <w:t>). Mức độ vi phạm về chất lượng thuốc được quy định tại Khoản 2 Điều 63 Luật Dược số 105/2016/QH13 ngày 06 tháng 4 năm 2016.</w:t>
      </w:r>
    </w:p>
    <w:p w14:paraId="5BB3552E"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6</w:t>
      </w:r>
      <w:r w:rsidRPr="00025AF3">
        <w:rPr>
          <w:i/>
          <w:iCs/>
          <w:szCs w:val="32"/>
        </w:rPr>
        <w:t>) “Hạn dùng của thuốc là thời gian sử dụng được ấn định cho một lô thuốc mà sau thời hạn này thuốc không được phép sử dụng” (theo Khoản 31 Điều 2 Luật Dược). Ví dụ: Thuốc ghi trên nhãn: Ngày sản xuất: 11 tháng 02 năm 2006; ngày hết hạn 11 tháng 02 năm 2011, hạn sử dụng (hay tuổi thọ) của thuốc là 5 năm.</w:t>
      </w:r>
    </w:p>
    <w:p w14:paraId="09D7ACAB"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7</w:t>
      </w:r>
      <w:r w:rsidRPr="00025AF3">
        <w:rPr>
          <w:i/>
          <w:iCs/>
          <w:szCs w:val="32"/>
        </w:rPr>
        <w:t xml:space="preserve">) Căn cứ vào danh sách các thuốc được sản xuất từ nguyên liệu (hoạt chất) sản xuất tại các nước thuộc danh sách SRA, nguyên liệu (hoạt chất) được cấp Giấy chứng nhận CEP được công bố trên trang thông tin điện tử của Cục Quản lý Dược (địa chỉ: </w:t>
      </w:r>
      <w:hyperlink r:id="rId8" w:history="1">
        <w:r w:rsidRPr="00025AF3">
          <w:rPr>
            <w:rStyle w:val="Hyperlink"/>
            <w:i/>
            <w:iCs/>
            <w:color w:val="auto"/>
            <w:szCs w:val="32"/>
          </w:rPr>
          <w:t>http://www.dav.gov.vn</w:t>
        </w:r>
      </w:hyperlink>
      <w:r w:rsidRPr="00025AF3">
        <w:rPr>
          <w:i/>
          <w:iCs/>
          <w:szCs w:val="32"/>
        </w:rPr>
        <w:t>).</w:t>
      </w:r>
    </w:p>
    <w:p w14:paraId="3207BF43"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8</w:t>
      </w:r>
      <w:r w:rsidRPr="00025AF3">
        <w:rPr>
          <w:i/>
          <w:iCs/>
          <w:szCs w:val="32"/>
        </w:rPr>
        <w:t xml:space="preserve">) Căn cứ vào danh sách các thuốc có tài liệu chứng minh tương đương sinh học được công bố trên trang thông tin điện tử của Cục Quản lý Dược (địa chỉ: </w:t>
      </w:r>
      <w:hyperlink r:id="rId9" w:history="1">
        <w:r w:rsidRPr="00025AF3">
          <w:rPr>
            <w:rStyle w:val="Hyperlink"/>
            <w:i/>
            <w:iCs/>
            <w:color w:val="auto"/>
            <w:szCs w:val="32"/>
          </w:rPr>
          <w:t>http://www.dav.gov.vn)</w:t>
        </w:r>
      </w:hyperlink>
      <w:r w:rsidRPr="00025AF3">
        <w:rPr>
          <w:i/>
          <w:iCs/>
          <w:szCs w:val="32"/>
        </w:rPr>
        <w:t xml:space="preserve"> và quy định tại Thông tư số </w:t>
      </w:r>
      <w:hyperlink r:id="rId10" w:history="1">
        <w:r w:rsidRPr="00025AF3">
          <w:rPr>
            <w:rStyle w:val="Hyperlink"/>
            <w:i/>
            <w:iCs/>
            <w:color w:val="auto"/>
            <w:szCs w:val="32"/>
          </w:rPr>
          <w:t>08/2010/TT-BYT ngày</w:t>
        </w:r>
      </w:hyperlink>
      <w:r w:rsidRPr="00025AF3">
        <w:rPr>
          <w:i/>
          <w:iCs/>
          <w:szCs w:val="32"/>
        </w:rPr>
        <w:t xml:space="preserve"> 26 tháng 4 năm 2010 của Bộ trưởng Bộ Y tế hướng dẫn báo cáo số liệu nghiên cứu sinh khả dụng/tương đương sinh học trong đăng ký thuốc.</w:t>
      </w:r>
    </w:p>
    <w:p w14:paraId="6E414E72"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9</w:t>
      </w:r>
      <w:r w:rsidRPr="00025AF3">
        <w:rPr>
          <w:i/>
          <w:iCs/>
          <w:szCs w:val="32"/>
        </w:rPr>
        <w:t>) Căn cứ vào tờ khai hàng hóa nhập khẩu của mặt hàng dự thầu.</w:t>
      </w:r>
    </w:p>
    <w:p w14:paraId="5A6B54D6" w14:textId="77777777" w:rsidR="0091185D" w:rsidRPr="00025AF3" w:rsidRDefault="0091185D" w:rsidP="0091185D">
      <w:pPr>
        <w:widowControl w:val="0"/>
        <w:autoSpaceDE w:val="0"/>
        <w:autoSpaceDN w:val="0"/>
        <w:adjustRightInd w:val="0"/>
        <w:jc w:val="both"/>
        <w:rPr>
          <w:szCs w:val="32"/>
        </w:rPr>
      </w:pPr>
      <w:r w:rsidRPr="00025AF3">
        <w:rPr>
          <w:i/>
          <w:iCs/>
          <w:szCs w:val="32"/>
        </w:rPr>
        <w:t>(</w:t>
      </w:r>
      <w:r w:rsidR="00F37ECA" w:rsidRPr="00025AF3">
        <w:rPr>
          <w:i/>
          <w:iCs/>
          <w:szCs w:val="32"/>
        </w:rPr>
        <w:t>10</w:t>
      </w:r>
      <w:r w:rsidRPr="00025AF3">
        <w:rPr>
          <w:i/>
          <w:iCs/>
          <w:szCs w:val="32"/>
        </w:rPr>
        <w:t>) Căn cứ vào thông báo trúng thầu, hợp đồng mua bán thuốc, hóa đơn bán thuốc cho các cơ sở khám bệnh, chữa bệnh mà nhà nhà thầu đang dự thầu hoặc các cơ sở khám bệnh, chữa bệnh khác mà nhà thầu đã cung ứng thuốc trên toàn quốc.</w:t>
      </w:r>
    </w:p>
    <w:p w14:paraId="62A28575" w14:textId="77777777" w:rsidR="0091185D" w:rsidRPr="00025AF3" w:rsidRDefault="0091185D" w:rsidP="0091185D">
      <w:pPr>
        <w:widowControl w:val="0"/>
        <w:autoSpaceDE w:val="0"/>
        <w:autoSpaceDN w:val="0"/>
        <w:adjustRightInd w:val="0"/>
        <w:jc w:val="both"/>
        <w:rPr>
          <w:szCs w:val="32"/>
        </w:rPr>
      </w:pPr>
      <w:r w:rsidRPr="00025AF3">
        <w:rPr>
          <w:i/>
          <w:iCs/>
          <w:szCs w:val="32"/>
        </w:rPr>
        <w:t>(1</w:t>
      </w:r>
      <w:r w:rsidR="00F37ECA" w:rsidRPr="00025AF3">
        <w:rPr>
          <w:i/>
          <w:iCs/>
          <w:szCs w:val="32"/>
        </w:rPr>
        <w:t>1</w:t>
      </w:r>
      <w:r w:rsidRPr="00025AF3">
        <w:rPr>
          <w:i/>
          <w:iCs/>
          <w:szCs w:val="32"/>
        </w:rPr>
        <w:t>)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và tiến độ cung ứng Mục 1 Chương V- Phạm vi cung cấp).</w:t>
      </w:r>
    </w:p>
    <w:p w14:paraId="0FE6D30A" w14:textId="77777777" w:rsidR="0091185D" w:rsidRPr="00025AF3" w:rsidRDefault="0091185D" w:rsidP="0091185D">
      <w:pPr>
        <w:widowControl w:val="0"/>
        <w:autoSpaceDE w:val="0"/>
        <w:autoSpaceDN w:val="0"/>
        <w:adjustRightInd w:val="0"/>
        <w:jc w:val="both"/>
        <w:rPr>
          <w:szCs w:val="32"/>
        </w:rPr>
      </w:pPr>
      <w:r w:rsidRPr="00025AF3">
        <w:rPr>
          <w:i/>
          <w:iCs/>
          <w:szCs w:val="32"/>
        </w:rPr>
        <w:t>(1</w:t>
      </w:r>
      <w:r w:rsidR="00F37ECA" w:rsidRPr="00025AF3">
        <w:rPr>
          <w:i/>
          <w:iCs/>
          <w:szCs w:val="32"/>
        </w:rPr>
        <w:t>2</w:t>
      </w:r>
      <w:r w:rsidRPr="00025AF3">
        <w:rPr>
          <w:i/>
          <w:iCs/>
          <w:szCs w:val="32"/>
        </w:rPr>
        <w:t xml:space="preserve">) Để đánh giá nội dung này, căn cứ vào việc thực hiện hợp đồng cung ứng thuốc giữa nhà thầu và chủ đầu tư/cơ sở y tế trong trường hợp nhà thầu đã trúng thầu; căn cứ vào thông tin về việc vi phạm trong quá trình đấu thầu, cung ứng thuốc của các nhà thầu tại các cơ sở y tế trên toàn quốc được công bố trên trang thông tin điện tử của Cục Quản lý Dược (địa chỉ: </w:t>
      </w:r>
      <w:hyperlink r:id="rId11" w:history="1">
        <w:r w:rsidRPr="00025AF3">
          <w:rPr>
            <w:rStyle w:val="Hyperlink"/>
            <w:i/>
            <w:iCs/>
            <w:color w:val="auto"/>
            <w:szCs w:val="32"/>
          </w:rPr>
          <w:t>http://www.dav.gov.vn</w:t>
        </w:r>
      </w:hyperlink>
      <w:r w:rsidRPr="00025AF3">
        <w:rPr>
          <w:i/>
          <w:iCs/>
          <w:szCs w:val="32"/>
        </w:rPr>
        <w:t>).</w:t>
      </w:r>
    </w:p>
    <w:p w14:paraId="253AF1F0" w14:textId="77777777" w:rsidR="0091185D" w:rsidRPr="00025AF3" w:rsidRDefault="0091185D" w:rsidP="0091185D">
      <w:pPr>
        <w:jc w:val="both"/>
        <w:rPr>
          <w:i/>
          <w:iCs/>
          <w:szCs w:val="32"/>
        </w:rPr>
      </w:pPr>
      <w:r w:rsidRPr="00025AF3">
        <w:rPr>
          <w:i/>
          <w:iCs/>
          <w:szCs w:val="32"/>
        </w:rPr>
        <w:t>(1</w:t>
      </w:r>
      <w:r w:rsidR="00F37ECA" w:rsidRPr="00025AF3">
        <w:rPr>
          <w:i/>
          <w:iCs/>
          <w:szCs w:val="32"/>
        </w:rPr>
        <w:t>3</w:t>
      </w:r>
      <w:r w:rsidRPr="00025AF3">
        <w:rPr>
          <w:i/>
          <w:iCs/>
          <w:szCs w:val="32"/>
        </w:rPr>
        <w:t>)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61604CB7" w14:textId="77777777" w:rsidR="00ED2F30" w:rsidRPr="00025AF3" w:rsidRDefault="00ED2F30">
      <w:pPr>
        <w:spacing w:after="280" w:afterAutospacing="1"/>
        <w:rPr>
          <w:sz w:val="26"/>
          <w:szCs w:val="26"/>
        </w:rPr>
      </w:pPr>
    </w:p>
    <w:sectPr w:rsidR="00ED2F30" w:rsidRPr="00025AF3" w:rsidSect="00794CDB">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DB"/>
    <w:rsid w:val="0000013C"/>
    <w:rsid w:val="00010A0A"/>
    <w:rsid w:val="00017907"/>
    <w:rsid w:val="00025AF3"/>
    <w:rsid w:val="00031AF6"/>
    <w:rsid w:val="00047893"/>
    <w:rsid w:val="000614C8"/>
    <w:rsid w:val="00061737"/>
    <w:rsid w:val="000B38AB"/>
    <w:rsid w:val="000B4DD4"/>
    <w:rsid w:val="000B63D6"/>
    <w:rsid w:val="000B6999"/>
    <w:rsid w:val="000C355B"/>
    <w:rsid w:val="000F3D55"/>
    <w:rsid w:val="00130E16"/>
    <w:rsid w:val="0014172A"/>
    <w:rsid w:val="00151849"/>
    <w:rsid w:val="001622BA"/>
    <w:rsid w:val="00173B61"/>
    <w:rsid w:val="00177F79"/>
    <w:rsid w:val="00180A29"/>
    <w:rsid w:val="001821C3"/>
    <w:rsid w:val="001A0172"/>
    <w:rsid w:val="001A7446"/>
    <w:rsid w:val="001C1489"/>
    <w:rsid w:val="001D225F"/>
    <w:rsid w:val="001D5C0E"/>
    <w:rsid w:val="001F04DC"/>
    <w:rsid w:val="00221D72"/>
    <w:rsid w:val="00232A6F"/>
    <w:rsid w:val="00261DAF"/>
    <w:rsid w:val="00264A62"/>
    <w:rsid w:val="00286F92"/>
    <w:rsid w:val="00295B87"/>
    <w:rsid w:val="002B2AD8"/>
    <w:rsid w:val="002E3663"/>
    <w:rsid w:val="002F04FB"/>
    <w:rsid w:val="002F43FD"/>
    <w:rsid w:val="0030279F"/>
    <w:rsid w:val="00303662"/>
    <w:rsid w:val="0031288D"/>
    <w:rsid w:val="003276AA"/>
    <w:rsid w:val="003279F7"/>
    <w:rsid w:val="00350F12"/>
    <w:rsid w:val="00371463"/>
    <w:rsid w:val="003A3473"/>
    <w:rsid w:val="003B2622"/>
    <w:rsid w:val="003D2D03"/>
    <w:rsid w:val="003D3EAE"/>
    <w:rsid w:val="003E7A76"/>
    <w:rsid w:val="003F4EAA"/>
    <w:rsid w:val="004156C2"/>
    <w:rsid w:val="00423245"/>
    <w:rsid w:val="0042551F"/>
    <w:rsid w:val="00427F48"/>
    <w:rsid w:val="00435639"/>
    <w:rsid w:val="00443125"/>
    <w:rsid w:val="00446DC5"/>
    <w:rsid w:val="00496383"/>
    <w:rsid w:val="004A7060"/>
    <w:rsid w:val="004B1C78"/>
    <w:rsid w:val="004B3251"/>
    <w:rsid w:val="004B56A9"/>
    <w:rsid w:val="004C53ED"/>
    <w:rsid w:val="004E1961"/>
    <w:rsid w:val="004E6051"/>
    <w:rsid w:val="005029F7"/>
    <w:rsid w:val="00516154"/>
    <w:rsid w:val="00553466"/>
    <w:rsid w:val="00553DFE"/>
    <w:rsid w:val="0058273C"/>
    <w:rsid w:val="00587F99"/>
    <w:rsid w:val="005A0903"/>
    <w:rsid w:val="005B0D4E"/>
    <w:rsid w:val="005B3786"/>
    <w:rsid w:val="005D0052"/>
    <w:rsid w:val="005D7BA4"/>
    <w:rsid w:val="005E1108"/>
    <w:rsid w:val="00601651"/>
    <w:rsid w:val="006037F1"/>
    <w:rsid w:val="00614B32"/>
    <w:rsid w:val="006369D3"/>
    <w:rsid w:val="006635C3"/>
    <w:rsid w:val="00673211"/>
    <w:rsid w:val="00673275"/>
    <w:rsid w:val="0068508B"/>
    <w:rsid w:val="006A7FCA"/>
    <w:rsid w:val="006B28DE"/>
    <w:rsid w:val="00727457"/>
    <w:rsid w:val="00727827"/>
    <w:rsid w:val="00751351"/>
    <w:rsid w:val="00756C55"/>
    <w:rsid w:val="00757E55"/>
    <w:rsid w:val="007673FE"/>
    <w:rsid w:val="007900DC"/>
    <w:rsid w:val="00794CDB"/>
    <w:rsid w:val="007B01D8"/>
    <w:rsid w:val="007B3538"/>
    <w:rsid w:val="007C5798"/>
    <w:rsid w:val="007D5CE2"/>
    <w:rsid w:val="007D70B8"/>
    <w:rsid w:val="007F0E51"/>
    <w:rsid w:val="00800202"/>
    <w:rsid w:val="00800947"/>
    <w:rsid w:val="00801EEA"/>
    <w:rsid w:val="00807D96"/>
    <w:rsid w:val="00810AB6"/>
    <w:rsid w:val="0081598A"/>
    <w:rsid w:val="008A2E30"/>
    <w:rsid w:val="008A4D1F"/>
    <w:rsid w:val="008A58C5"/>
    <w:rsid w:val="008C7595"/>
    <w:rsid w:val="0091185D"/>
    <w:rsid w:val="00911AA8"/>
    <w:rsid w:val="0092291D"/>
    <w:rsid w:val="00925B73"/>
    <w:rsid w:val="0092762A"/>
    <w:rsid w:val="009414D0"/>
    <w:rsid w:val="00946ECE"/>
    <w:rsid w:val="00965D90"/>
    <w:rsid w:val="009711C1"/>
    <w:rsid w:val="00977B06"/>
    <w:rsid w:val="009A364C"/>
    <w:rsid w:val="009B3132"/>
    <w:rsid w:val="009D330A"/>
    <w:rsid w:val="009E43B4"/>
    <w:rsid w:val="009E5A6E"/>
    <w:rsid w:val="00A06AA2"/>
    <w:rsid w:val="00A06CD4"/>
    <w:rsid w:val="00A209B5"/>
    <w:rsid w:val="00A21C3F"/>
    <w:rsid w:val="00A60EE1"/>
    <w:rsid w:val="00A66AD5"/>
    <w:rsid w:val="00A92B19"/>
    <w:rsid w:val="00AA4E4A"/>
    <w:rsid w:val="00AB5C78"/>
    <w:rsid w:val="00AB78D2"/>
    <w:rsid w:val="00AD635E"/>
    <w:rsid w:val="00AF27B6"/>
    <w:rsid w:val="00B23192"/>
    <w:rsid w:val="00B41A86"/>
    <w:rsid w:val="00B46188"/>
    <w:rsid w:val="00B55CFC"/>
    <w:rsid w:val="00B6770C"/>
    <w:rsid w:val="00B67F0B"/>
    <w:rsid w:val="00B67FC5"/>
    <w:rsid w:val="00B96A41"/>
    <w:rsid w:val="00BD10A4"/>
    <w:rsid w:val="00BD35B3"/>
    <w:rsid w:val="00BD49B6"/>
    <w:rsid w:val="00BE79E0"/>
    <w:rsid w:val="00C06959"/>
    <w:rsid w:val="00C111E9"/>
    <w:rsid w:val="00C13884"/>
    <w:rsid w:val="00C41CBA"/>
    <w:rsid w:val="00C55E75"/>
    <w:rsid w:val="00C77078"/>
    <w:rsid w:val="00C86DEC"/>
    <w:rsid w:val="00C9312C"/>
    <w:rsid w:val="00C93652"/>
    <w:rsid w:val="00C9604A"/>
    <w:rsid w:val="00C96647"/>
    <w:rsid w:val="00CA6076"/>
    <w:rsid w:val="00CA78E8"/>
    <w:rsid w:val="00D071B1"/>
    <w:rsid w:val="00D2424B"/>
    <w:rsid w:val="00D30A73"/>
    <w:rsid w:val="00D359B0"/>
    <w:rsid w:val="00D43B97"/>
    <w:rsid w:val="00D56F2E"/>
    <w:rsid w:val="00D96FCA"/>
    <w:rsid w:val="00DB0EA4"/>
    <w:rsid w:val="00DB3A65"/>
    <w:rsid w:val="00DF34F4"/>
    <w:rsid w:val="00DF55F0"/>
    <w:rsid w:val="00E11B6F"/>
    <w:rsid w:val="00E25AEF"/>
    <w:rsid w:val="00E30C0B"/>
    <w:rsid w:val="00E410D0"/>
    <w:rsid w:val="00EC2FB7"/>
    <w:rsid w:val="00ED2F30"/>
    <w:rsid w:val="00EE6EC3"/>
    <w:rsid w:val="00EF1EDB"/>
    <w:rsid w:val="00F02EFF"/>
    <w:rsid w:val="00F1211F"/>
    <w:rsid w:val="00F14F67"/>
    <w:rsid w:val="00F20663"/>
    <w:rsid w:val="00F31503"/>
    <w:rsid w:val="00F37ECA"/>
    <w:rsid w:val="00F723B1"/>
    <w:rsid w:val="00F74469"/>
    <w:rsid w:val="00F86D6A"/>
    <w:rsid w:val="00F955FC"/>
    <w:rsid w:val="00FB2171"/>
    <w:rsid w:val="00FD20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9291DD"/>
  <w15:chartTrackingRefBased/>
  <w15:docId w15:val="{99C769ED-08A2-48C0-81AF-872E7DF7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369D3"/>
    <w:rPr>
      <w:color w:val="0000FF"/>
      <w:u w:val="single"/>
    </w:rPr>
  </w:style>
  <w:style w:type="paragraph" w:styleId="BalloonText">
    <w:name w:val="Balloon Text"/>
    <w:basedOn w:val="Normal"/>
    <w:link w:val="BalloonTextChar"/>
    <w:uiPriority w:val="99"/>
    <w:semiHidden/>
    <w:unhideWhenUsed/>
    <w:rsid w:val="000614C8"/>
    <w:rPr>
      <w:rFonts w:ascii="Segoe UI" w:hAnsi="Segoe UI" w:cs="Segoe UI"/>
      <w:sz w:val="18"/>
      <w:szCs w:val="18"/>
    </w:rPr>
  </w:style>
  <w:style w:type="character" w:customStyle="1" w:styleId="BalloonTextChar">
    <w:name w:val="Balloon Text Char"/>
    <w:link w:val="BalloonText"/>
    <w:uiPriority w:val="99"/>
    <w:semiHidden/>
    <w:rsid w:val="000614C8"/>
    <w:rPr>
      <w:rFonts w:ascii="Segoe UI" w:hAnsi="Segoe UI" w:cs="Segoe UI"/>
      <w:sz w:val="18"/>
      <w:szCs w:val="18"/>
    </w:rPr>
  </w:style>
  <w:style w:type="paragraph" w:customStyle="1" w:styleId="DefaultParagraphFontParaCharCharCharCharChar">
    <w:name w:val="Default Paragraph Font Para Char Char Char Char Char"/>
    <w:autoRedefine/>
    <w:uiPriority w:val="99"/>
    <w:rsid w:val="007D70B8"/>
    <w:pPr>
      <w:tabs>
        <w:tab w:val="left" w:pos="1152"/>
      </w:tabs>
      <w:spacing w:before="120" w:after="120" w:line="312" w:lineRule="auto"/>
    </w:pPr>
    <w:rPr>
      <w:rFonts w:ascii="Arial" w:hAnsi="Arial" w:cs="Arial"/>
      <w:sz w:val="26"/>
      <w:szCs w:val="26"/>
    </w:rPr>
  </w:style>
  <w:style w:type="character" w:styleId="CommentReference">
    <w:name w:val="annotation reference"/>
    <w:uiPriority w:val="99"/>
    <w:semiHidden/>
    <w:unhideWhenUsed/>
    <w:rsid w:val="005A0903"/>
    <w:rPr>
      <w:sz w:val="16"/>
      <w:szCs w:val="16"/>
    </w:rPr>
  </w:style>
  <w:style w:type="paragraph" w:styleId="CommentText">
    <w:name w:val="annotation text"/>
    <w:basedOn w:val="Normal"/>
    <w:link w:val="CommentTextChar"/>
    <w:uiPriority w:val="99"/>
    <w:semiHidden/>
    <w:unhideWhenUsed/>
    <w:rsid w:val="005A0903"/>
    <w:rPr>
      <w:sz w:val="20"/>
      <w:szCs w:val="20"/>
    </w:rPr>
  </w:style>
  <w:style w:type="character" w:customStyle="1" w:styleId="CommentTextChar">
    <w:name w:val="Comment Text Char"/>
    <w:basedOn w:val="DefaultParagraphFont"/>
    <w:link w:val="CommentText"/>
    <w:uiPriority w:val="99"/>
    <w:semiHidden/>
    <w:rsid w:val="005A0903"/>
  </w:style>
  <w:style w:type="paragraph" w:styleId="CommentSubject">
    <w:name w:val="annotation subject"/>
    <w:basedOn w:val="CommentText"/>
    <w:next w:val="CommentText"/>
    <w:link w:val="CommentSubjectChar"/>
    <w:uiPriority w:val="99"/>
    <w:semiHidden/>
    <w:unhideWhenUsed/>
    <w:rsid w:val="005A0903"/>
    <w:rPr>
      <w:b/>
      <w:bCs/>
    </w:rPr>
  </w:style>
  <w:style w:type="character" w:customStyle="1" w:styleId="CommentSubjectChar">
    <w:name w:val="Comment Subject Char"/>
    <w:link w:val="CommentSubject"/>
    <w:uiPriority w:val="99"/>
    <w:semiHidden/>
    <w:rsid w:val="005A0903"/>
    <w:rPr>
      <w:b/>
      <w:bCs/>
    </w:rPr>
  </w:style>
  <w:style w:type="paragraph" w:styleId="Revision">
    <w:name w:val="Revision"/>
    <w:hidden/>
    <w:uiPriority w:val="99"/>
    <w:unhideWhenUsed/>
    <w:rsid w:val="005B37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563">
      <w:bodyDiv w:val="1"/>
      <w:marLeft w:val="0"/>
      <w:marRight w:val="0"/>
      <w:marTop w:val="0"/>
      <w:marBottom w:val="0"/>
      <w:divBdr>
        <w:top w:val="none" w:sz="0" w:space="0" w:color="auto"/>
        <w:left w:val="none" w:sz="0" w:space="0" w:color="auto"/>
        <w:bottom w:val="none" w:sz="0" w:space="0" w:color="auto"/>
        <w:right w:val="none" w:sz="0" w:space="0" w:color="auto"/>
      </w:divBdr>
    </w:div>
    <w:div w:id="75251436">
      <w:bodyDiv w:val="1"/>
      <w:marLeft w:val="0"/>
      <w:marRight w:val="0"/>
      <w:marTop w:val="0"/>
      <w:marBottom w:val="0"/>
      <w:divBdr>
        <w:top w:val="none" w:sz="0" w:space="0" w:color="auto"/>
        <w:left w:val="none" w:sz="0" w:space="0" w:color="auto"/>
        <w:bottom w:val="none" w:sz="0" w:space="0" w:color="auto"/>
        <w:right w:val="none" w:sz="0" w:space="0" w:color="auto"/>
      </w:divBdr>
    </w:div>
    <w:div w:id="76904094">
      <w:bodyDiv w:val="1"/>
      <w:marLeft w:val="0"/>
      <w:marRight w:val="0"/>
      <w:marTop w:val="0"/>
      <w:marBottom w:val="0"/>
      <w:divBdr>
        <w:top w:val="none" w:sz="0" w:space="0" w:color="auto"/>
        <w:left w:val="none" w:sz="0" w:space="0" w:color="auto"/>
        <w:bottom w:val="none" w:sz="0" w:space="0" w:color="auto"/>
        <w:right w:val="none" w:sz="0" w:space="0" w:color="auto"/>
      </w:divBdr>
    </w:div>
    <w:div w:id="169638258">
      <w:bodyDiv w:val="1"/>
      <w:marLeft w:val="0"/>
      <w:marRight w:val="0"/>
      <w:marTop w:val="0"/>
      <w:marBottom w:val="0"/>
      <w:divBdr>
        <w:top w:val="none" w:sz="0" w:space="0" w:color="auto"/>
        <w:left w:val="none" w:sz="0" w:space="0" w:color="auto"/>
        <w:bottom w:val="none" w:sz="0" w:space="0" w:color="auto"/>
        <w:right w:val="none" w:sz="0" w:space="0" w:color="auto"/>
      </w:divBdr>
    </w:div>
    <w:div w:id="170528395">
      <w:bodyDiv w:val="1"/>
      <w:marLeft w:val="0"/>
      <w:marRight w:val="0"/>
      <w:marTop w:val="0"/>
      <w:marBottom w:val="0"/>
      <w:divBdr>
        <w:top w:val="none" w:sz="0" w:space="0" w:color="auto"/>
        <w:left w:val="none" w:sz="0" w:space="0" w:color="auto"/>
        <w:bottom w:val="none" w:sz="0" w:space="0" w:color="auto"/>
        <w:right w:val="none" w:sz="0" w:space="0" w:color="auto"/>
      </w:divBdr>
    </w:div>
    <w:div w:id="248463642">
      <w:bodyDiv w:val="1"/>
      <w:marLeft w:val="0"/>
      <w:marRight w:val="0"/>
      <w:marTop w:val="0"/>
      <w:marBottom w:val="0"/>
      <w:divBdr>
        <w:top w:val="none" w:sz="0" w:space="0" w:color="auto"/>
        <w:left w:val="none" w:sz="0" w:space="0" w:color="auto"/>
        <w:bottom w:val="none" w:sz="0" w:space="0" w:color="auto"/>
        <w:right w:val="none" w:sz="0" w:space="0" w:color="auto"/>
      </w:divBdr>
    </w:div>
    <w:div w:id="319845365">
      <w:bodyDiv w:val="1"/>
      <w:marLeft w:val="0"/>
      <w:marRight w:val="0"/>
      <w:marTop w:val="0"/>
      <w:marBottom w:val="0"/>
      <w:divBdr>
        <w:top w:val="none" w:sz="0" w:space="0" w:color="auto"/>
        <w:left w:val="none" w:sz="0" w:space="0" w:color="auto"/>
        <w:bottom w:val="none" w:sz="0" w:space="0" w:color="auto"/>
        <w:right w:val="none" w:sz="0" w:space="0" w:color="auto"/>
      </w:divBdr>
    </w:div>
    <w:div w:id="354384860">
      <w:bodyDiv w:val="1"/>
      <w:marLeft w:val="0"/>
      <w:marRight w:val="0"/>
      <w:marTop w:val="0"/>
      <w:marBottom w:val="0"/>
      <w:divBdr>
        <w:top w:val="none" w:sz="0" w:space="0" w:color="auto"/>
        <w:left w:val="none" w:sz="0" w:space="0" w:color="auto"/>
        <w:bottom w:val="none" w:sz="0" w:space="0" w:color="auto"/>
        <w:right w:val="none" w:sz="0" w:space="0" w:color="auto"/>
      </w:divBdr>
    </w:div>
    <w:div w:id="414934074">
      <w:bodyDiv w:val="1"/>
      <w:marLeft w:val="0"/>
      <w:marRight w:val="0"/>
      <w:marTop w:val="0"/>
      <w:marBottom w:val="0"/>
      <w:divBdr>
        <w:top w:val="none" w:sz="0" w:space="0" w:color="auto"/>
        <w:left w:val="none" w:sz="0" w:space="0" w:color="auto"/>
        <w:bottom w:val="none" w:sz="0" w:space="0" w:color="auto"/>
        <w:right w:val="none" w:sz="0" w:space="0" w:color="auto"/>
      </w:divBdr>
    </w:div>
    <w:div w:id="544953638">
      <w:bodyDiv w:val="1"/>
      <w:marLeft w:val="0"/>
      <w:marRight w:val="0"/>
      <w:marTop w:val="0"/>
      <w:marBottom w:val="0"/>
      <w:divBdr>
        <w:top w:val="none" w:sz="0" w:space="0" w:color="auto"/>
        <w:left w:val="none" w:sz="0" w:space="0" w:color="auto"/>
        <w:bottom w:val="none" w:sz="0" w:space="0" w:color="auto"/>
        <w:right w:val="none" w:sz="0" w:space="0" w:color="auto"/>
      </w:divBdr>
    </w:div>
    <w:div w:id="654189793">
      <w:bodyDiv w:val="1"/>
      <w:marLeft w:val="0"/>
      <w:marRight w:val="0"/>
      <w:marTop w:val="0"/>
      <w:marBottom w:val="0"/>
      <w:divBdr>
        <w:top w:val="none" w:sz="0" w:space="0" w:color="auto"/>
        <w:left w:val="none" w:sz="0" w:space="0" w:color="auto"/>
        <w:bottom w:val="none" w:sz="0" w:space="0" w:color="auto"/>
        <w:right w:val="none" w:sz="0" w:space="0" w:color="auto"/>
      </w:divBdr>
    </w:div>
    <w:div w:id="668559017">
      <w:bodyDiv w:val="1"/>
      <w:marLeft w:val="0"/>
      <w:marRight w:val="0"/>
      <w:marTop w:val="0"/>
      <w:marBottom w:val="0"/>
      <w:divBdr>
        <w:top w:val="none" w:sz="0" w:space="0" w:color="auto"/>
        <w:left w:val="none" w:sz="0" w:space="0" w:color="auto"/>
        <w:bottom w:val="none" w:sz="0" w:space="0" w:color="auto"/>
        <w:right w:val="none" w:sz="0" w:space="0" w:color="auto"/>
      </w:divBdr>
    </w:div>
    <w:div w:id="685012973">
      <w:bodyDiv w:val="1"/>
      <w:marLeft w:val="0"/>
      <w:marRight w:val="0"/>
      <w:marTop w:val="0"/>
      <w:marBottom w:val="0"/>
      <w:divBdr>
        <w:top w:val="none" w:sz="0" w:space="0" w:color="auto"/>
        <w:left w:val="none" w:sz="0" w:space="0" w:color="auto"/>
        <w:bottom w:val="none" w:sz="0" w:space="0" w:color="auto"/>
        <w:right w:val="none" w:sz="0" w:space="0" w:color="auto"/>
      </w:divBdr>
    </w:div>
    <w:div w:id="686054992">
      <w:bodyDiv w:val="1"/>
      <w:marLeft w:val="0"/>
      <w:marRight w:val="0"/>
      <w:marTop w:val="0"/>
      <w:marBottom w:val="0"/>
      <w:divBdr>
        <w:top w:val="none" w:sz="0" w:space="0" w:color="auto"/>
        <w:left w:val="none" w:sz="0" w:space="0" w:color="auto"/>
        <w:bottom w:val="none" w:sz="0" w:space="0" w:color="auto"/>
        <w:right w:val="none" w:sz="0" w:space="0" w:color="auto"/>
      </w:divBdr>
    </w:div>
    <w:div w:id="693112370">
      <w:bodyDiv w:val="1"/>
      <w:marLeft w:val="0"/>
      <w:marRight w:val="0"/>
      <w:marTop w:val="0"/>
      <w:marBottom w:val="0"/>
      <w:divBdr>
        <w:top w:val="none" w:sz="0" w:space="0" w:color="auto"/>
        <w:left w:val="none" w:sz="0" w:space="0" w:color="auto"/>
        <w:bottom w:val="none" w:sz="0" w:space="0" w:color="auto"/>
        <w:right w:val="none" w:sz="0" w:space="0" w:color="auto"/>
      </w:divBdr>
    </w:div>
    <w:div w:id="700710966">
      <w:bodyDiv w:val="1"/>
      <w:marLeft w:val="0"/>
      <w:marRight w:val="0"/>
      <w:marTop w:val="0"/>
      <w:marBottom w:val="0"/>
      <w:divBdr>
        <w:top w:val="none" w:sz="0" w:space="0" w:color="auto"/>
        <w:left w:val="none" w:sz="0" w:space="0" w:color="auto"/>
        <w:bottom w:val="none" w:sz="0" w:space="0" w:color="auto"/>
        <w:right w:val="none" w:sz="0" w:space="0" w:color="auto"/>
      </w:divBdr>
    </w:div>
    <w:div w:id="1062751836">
      <w:bodyDiv w:val="1"/>
      <w:marLeft w:val="0"/>
      <w:marRight w:val="0"/>
      <w:marTop w:val="0"/>
      <w:marBottom w:val="0"/>
      <w:divBdr>
        <w:top w:val="none" w:sz="0" w:space="0" w:color="auto"/>
        <w:left w:val="none" w:sz="0" w:space="0" w:color="auto"/>
        <w:bottom w:val="none" w:sz="0" w:space="0" w:color="auto"/>
        <w:right w:val="none" w:sz="0" w:space="0" w:color="auto"/>
      </w:divBdr>
    </w:div>
    <w:div w:id="1092623718">
      <w:bodyDiv w:val="1"/>
      <w:marLeft w:val="0"/>
      <w:marRight w:val="0"/>
      <w:marTop w:val="0"/>
      <w:marBottom w:val="0"/>
      <w:divBdr>
        <w:top w:val="none" w:sz="0" w:space="0" w:color="auto"/>
        <w:left w:val="none" w:sz="0" w:space="0" w:color="auto"/>
        <w:bottom w:val="none" w:sz="0" w:space="0" w:color="auto"/>
        <w:right w:val="none" w:sz="0" w:space="0" w:color="auto"/>
      </w:divBdr>
    </w:div>
    <w:div w:id="1183282609">
      <w:bodyDiv w:val="1"/>
      <w:marLeft w:val="0"/>
      <w:marRight w:val="0"/>
      <w:marTop w:val="0"/>
      <w:marBottom w:val="0"/>
      <w:divBdr>
        <w:top w:val="none" w:sz="0" w:space="0" w:color="auto"/>
        <w:left w:val="none" w:sz="0" w:space="0" w:color="auto"/>
        <w:bottom w:val="none" w:sz="0" w:space="0" w:color="auto"/>
        <w:right w:val="none" w:sz="0" w:space="0" w:color="auto"/>
      </w:divBdr>
    </w:div>
    <w:div w:id="1207990884">
      <w:bodyDiv w:val="1"/>
      <w:marLeft w:val="0"/>
      <w:marRight w:val="0"/>
      <w:marTop w:val="0"/>
      <w:marBottom w:val="0"/>
      <w:divBdr>
        <w:top w:val="none" w:sz="0" w:space="0" w:color="auto"/>
        <w:left w:val="none" w:sz="0" w:space="0" w:color="auto"/>
        <w:bottom w:val="none" w:sz="0" w:space="0" w:color="auto"/>
        <w:right w:val="none" w:sz="0" w:space="0" w:color="auto"/>
      </w:divBdr>
    </w:div>
    <w:div w:id="1303996219">
      <w:bodyDiv w:val="1"/>
      <w:marLeft w:val="0"/>
      <w:marRight w:val="0"/>
      <w:marTop w:val="0"/>
      <w:marBottom w:val="0"/>
      <w:divBdr>
        <w:top w:val="none" w:sz="0" w:space="0" w:color="auto"/>
        <w:left w:val="none" w:sz="0" w:space="0" w:color="auto"/>
        <w:bottom w:val="none" w:sz="0" w:space="0" w:color="auto"/>
        <w:right w:val="none" w:sz="0" w:space="0" w:color="auto"/>
      </w:divBdr>
    </w:div>
    <w:div w:id="1321277107">
      <w:bodyDiv w:val="1"/>
      <w:marLeft w:val="0"/>
      <w:marRight w:val="0"/>
      <w:marTop w:val="0"/>
      <w:marBottom w:val="0"/>
      <w:divBdr>
        <w:top w:val="none" w:sz="0" w:space="0" w:color="auto"/>
        <w:left w:val="none" w:sz="0" w:space="0" w:color="auto"/>
        <w:bottom w:val="none" w:sz="0" w:space="0" w:color="auto"/>
        <w:right w:val="none" w:sz="0" w:space="0" w:color="auto"/>
      </w:divBdr>
    </w:div>
    <w:div w:id="1463034205">
      <w:bodyDiv w:val="1"/>
      <w:marLeft w:val="0"/>
      <w:marRight w:val="0"/>
      <w:marTop w:val="0"/>
      <w:marBottom w:val="0"/>
      <w:divBdr>
        <w:top w:val="none" w:sz="0" w:space="0" w:color="auto"/>
        <w:left w:val="none" w:sz="0" w:space="0" w:color="auto"/>
        <w:bottom w:val="none" w:sz="0" w:space="0" w:color="auto"/>
        <w:right w:val="none" w:sz="0" w:space="0" w:color="auto"/>
      </w:divBdr>
    </w:div>
    <w:div w:id="1496847094">
      <w:bodyDiv w:val="1"/>
      <w:marLeft w:val="0"/>
      <w:marRight w:val="0"/>
      <w:marTop w:val="0"/>
      <w:marBottom w:val="0"/>
      <w:divBdr>
        <w:top w:val="none" w:sz="0" w:space="0" w:color="auto"/>
        <w:left w:val="none" w:sz="0" w:space="0" w:color="auto"/>
        <w:bottom w:val="none" w:sz="0" w:space="0" w:color="auto"/>
        <w:right w:val="none" w:sz="0" w:space="0" w:color="auto"/>
      </w:divBdr>
    </w:div>
    <w:div w:id="1512453542">
      <w:bodyDiv w:val="1"/>
      <w:marLeft w:val="0"/>
      <w:marRight w:val="0"/>
      <w:marTop w:val="0"/>
      <w:marBottom w:val="0"/>
      <w:divBdr>
        <w:top w:val="none" w:sz="0" w:space="0" w:color="auto"/>
        <w:left w:val="none" w:sz="0" w:space="0" w:color="auto"/>
        <w:bottom w:val="none" w:sz="0" w:space="0" w:color="auto"/>
        <w:right w:val="none" w:sz="0" w:space="0" w:color="auto"/>
      </w:divBdr>
    </w:div>
    <w:div w:id="1590576755">
      <w:bodyDiv w:val="1"/>
      <w:marLeft w:val="0"/>
      <w:marRight w:val="0"/>
      <w:marTop w:val="0"/>
      <w:marBottom w:val="0"/>
      <w:divBdr>
        <w:top w:val="none" w:sz="0" w:space="0" w:color="auto"/>
        <w:left w:val="none" w:sz="0" w:space="0" w:color="auto"/>
        <w:bottom w:val="none" w:sz="0" w:space="0" w:color="auto"/>
        <w:right w:val="none" w:sz="0" w:space="0" w:color="auto"/>
      </w:divBdr>
    </w:div>
    <w:div w:id="1635058857">
      <w:bodyDiv w:val="1"/>
      <w:marLeft w:val="0"/>
      <w:marRight w:val="0"/>
      <w:marTop w:val="0"/>
      <w:marBottom w:val="0"/>
      <w:divBdr>
        <w:top w:val="none" w:sz="0" w:space="0" w:color="auto"/>
        <w:left w:val="none" w:sz="0" w:space="0" w:color="auto"/>
        <w:bottom w:val="none" w:sz="0" w:space="0" w:color="auto"/>
        <w:right w:val="none" w:sz="0" w:space="0" w:color="auto"/>
      </w:divBdr>
    </w:div>
    <w:div w:id="1796946964">
      <w:bodyDiv w:val="1"/>
      <w:marLeft w:val="0"/>
      <w:marRight w:val="0"/>
      <w:marTop w:val="0"/>
      <w:marBottom w:val="0"/>
      <w:divBdr>
        <w:top w:val="none" w:sz="0" w:space="0" w:color="auto"/>
        <w:left w:val="none" w:sz="0" w:space="0" w:color="auto"/>
        <w:bottom w:val="none" w:sz="0" w:space="0" w:color="auto"/>
        <w:right w:val="none" w:sz="0" w:space="0" w:color="auto"/>
      </w:divBdr>
    </w:div>
    <w:div w:id="1937667401">
      <w:bodyDiv w:val="1"/>
      <w:marLeft w:val="0"/>
      <w:marRight w:val="0"/>
      <w:marTop w:val="0"/>
      <w:marBottom w:val="0"/>
      <w:divBdr>
        <w:top w:val="none" w:sz="0" w:space="0" w:color="auto"/>
        <w:left w:val="none" w:sz="0" w:space="0" w:color="auto"/>
        <w:bottom w:val="none" w:sz="0" w:space="0" w:color="auto"/>
        <w:right w:val="none" w:sz="0" w:space="0" w:color="auto"/>
      </w:divBdr>
    </w:div>
    <w:div w:id="1975060103">
      <w:bodyDiv w:val="1"/>
      <w:marLeft w:val="0"/>
      <w:marRight w:val="0"/>
      <w:marTop w:val="0"/>
      <w:marBottom w:val="0"/>
      <w:divBdr>
        <w:top w:val="none" w:sz="0" w:space="0" w:color="auto"/>
        <w:left w:val="none" w:sz="0" w:space="0" w:color="auto"/>
        <w:bottom w:val="none" w:sz="0" w:space="0" w:color="auto"/>
        <w:right w:val="none" w:sz="0" w:space="0" w:color="auto"/>
      </w:divBdr>
    </w:div>
    <w:div w:id="2004353444">
      <w:bodyDiv w:val="1"/>
      <w:marLeft w:val="0"/>
      <w:marRight w:val="0"/>
      <w:marTop w:val="0"/>
      <w:marBottom w:val="0"/>
      <w:divBdr>
        <w:top w:val="none" w:sz="0" w:space="0" w:color="auto"/>
        <w:left w:val="none" w:sz="0" w:space="0" w:color="auto"/>
        <w:bottom w:val="none" w:sz="0" w:space="0" w:color="auto"/>
        <w:right w:val="none" w:sz="0" w:space="0" w:color="auto"/>
      </w:divBdr>
    </w:div>
    <w:div w:id="2067802294">
      <w:bodyDiv w:val="1"/>
      <w:marLeft w:val="0"/>
      <w:marRight w:val="0"/>
      <w:marTop w:val="0"/>
      <w:marBottom w:val="0"/>
      <w:divBdr>
        <w:top w:val="none" w:sz="0" w:space="0" w:color="auto"/>
        <w:left w:val="none" w:sz="0" w:space="0" w:color="auto"/>
        <w:bottom w:val="none" w:sz="0" w:space="0" w:color="auto"/>
        <w:right w:val="none" w:sz="0" w:space="0" w:color="auto"/>
      </w:divBdr>
    </w:div>
    <w:div w:id="2074544032">
      <w:bodyDiv w:val="1"/>
      <w:marLeft w:val="0"/>
      <w:marRight w:val="0"/>
      <w:marTop w:val="0"/>
      <w:marBottom w:val="0"/>
      <w:divBdr>
        <w:top w:val="none" w:sz="0" w:space="0" w:color="auto"/>
        <w:left w:val="none" w:sz="0" w:space="0" w:color="auto"/>
        <w:bottom w:val="none" w:sz="0" w:space="0" w:color="auto"/>
        <w:right w:val="none" w:sz="0" w:space="0" w:color="auto"/>
      </w:divBdr>
    </w:div>
    <w:div w:id="2088646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v.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v.gov.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av.gov.vn" TargetMode="External"/><Relationship Id="rId11" Type="http://schemas.openxmlformats.org/officeDocument/2006/relationships/hyperlink" Target="http://www.dav.gov.vn" TargetMode="External"/><Relationship Id="rId5" Type="http://schemas.openxmlformats.org/officeDocument/2006/relationships/hyperlink" Target="mailto:qlgiathuoc.qld@moh.gov.vn" TargetMode="External"/><Relationship Id="rId10" Type="http://schemas.openxmlformats.org/officeDocument/2006/relationships/hyperlink" Target="http://thuvienphapluat.vn/phap-luat/tim-van-ban.aspx?keyword=08/2010/TT-BYT&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2EA41-103B-4E01-BF49-3B5AF054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6665</Words>
  <Characters>37993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44569</CharactersWithSpaces>
  <SharedDoc>false</SharedDoc>
  <HLinks>
    <vt:vector size="42" baseType="variant">
      <vt:variant>
        <vt:i4>7405616</vt:i4>
      </vt:variant>
      <vt:variant>
        <vt:i4>18</vt:i4>
      </vt:variant>
      <vt:variant>
        <vt:i4>0</vt:i4>
      </vt:variant>
      <vt:variant>
        <vt:i4>5</vt:i4>
      </vt:variant>
      <vt:variant>
        <vt:lpwstr>http://www.dav.gov.vn/</vt:lpwstr>
      </vt:variant>
      <vt:variant>
        <vt:lpwstr/>
      </vt:variant>
      <vt:variant>
        <vt:i4>3539048</vt:i4>
      </vt:variant>
      <vt:variant>
        <vt:i4>15</vt:i4>
      </vt:variant>
      <vt:variant>
        <vt:i4>0</vt:i4>
      </vt:variant>
      <vt:variant>
        <vt:i4>5</vt:i4>
      </vt:variant>
      <vt:variant>
        <vt:lpwstr>http://thuvienphapluat.vn/phap-luat/tim-van-ban.aspx?keyword=08/2010/TT-BYT&amp;area=2&amp;type=0&amp;match=False&amp;vc=True&amp;lan=1</vt:lpwstr>
      </vt:variant>
      <vt:variant>
        <vt:lpwstr/>
      </vt:variant>
      <vt:variant>
        <vt:i4>7405616</vt:i4>
      </vt:variant>
      <vt:variant>
        <vt:i4>12</vt:i4>
      </vt:variant>
      <vt:variant>
        <vt:i4>0</vt:i4>
      </vt:variant>
      <vt:variant>
        <vt:i4>5</vt:i4>
      </vt:variant>
      <vt:variant>
        <vt:lpwstr>http://www.dav.gov.vn/</vt:lpwstr>
      </vt:variant>
      <vt:variant>
        <vt:lpwstr/>
      </vt:variant>
      <vt:variant>
        <vt:i4>7405616</vt:i4>
      </vt:variant>
      <vt:variant>
        <vt:i4>9</vt:i4>
      </vt:variant>
      <vt:variant>
        <vt:i4>0</vt:i4>
      </vt:variant>
      <vt:variant>
        <vt:i4>5</vt:i4>
      </vt:variant>
      <vt:variant>
        <vt:lpwstr>http://www.dav.gov.vn/</vt:lpwstr>
      </vt:variant>
      <vt:variant>
        <vt:lpwstr/>
      </vt:variant>
      <vt:variant>
        <vt:i4>7405616</vt:i4>
      </vt:variant>
      <vt:variant>
        <vt:i4>6</vt:i4>
      </vt:variant>
      <vt:variant>
        <vt:i4>0</vt:i4>
      </vt:variant>
      <vt:variant>
        <vt:i4>5</vt:i4>
      </vt:variant>
      <vt:variant>
        <vt:lpwstr>http://www.dav.gov.vn/</vt:lpwstr>
      </vt:variant>
      <vt:variant>
        <vt:lpwstr/>
      </vt:variant>
      <vt:variant>
        <vt:i4>7405616</vt:i4>
      </vt:variant>
      <vt:variant>
        <vt:i4>3</vt:i4>
      </vt:variant>
      <vt:variant>
        <vt:i4>0</vt:i4>
      </vt:variant>
      <vt:variant>
        <vt:i4>5</vt:i4>
      </vt:variant>
      <vt:variant>
        <vt:lpwstr>http://www.dav.gov.vn/</vt:lpwstr>
      </vt:variant>
      <vt:variant>
        <vt:lpwstr/>
      </vt:variant>
      <vt:variant>
        <vt:i4>8257626</vt:i4>
      </vt:variant>
      <vt:variant>
        <vt:i4>0</vt:i4>
      </vt:variant>
      <vt:variant>
        <vt:i4>0</vt:i4>
      </vt:variant>
      <vt:variant>
        <vt:i4>5</vt:i4>
      </vt:variant>
      <vt:variant>
        <vt:lpwstr>mailto:qlgiathuoc.qld@moh.gov.vn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Anh Tran</dc:creator>
  <cp:keywords/>
  <cp:lastModifiedBy>Tuan Anh Tran</cp:lastModifiedBy>
  <cp:revision>10</cp:revision>
  <cp:lastPrinted>2020-07-21T09:59:00Z</cp:lastPrinted>
  <dcterms:created xsi:type="dcterms:W3CDTF">2020-08-19T02:36:00Z</dcterms:created>
  <dcterms:modified xsi:type="dcterms:W3CDTF">2020-08-19T03:01:00Z</dcterms:modified>
</cp:coreProperties>
</file>